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2B39933C" w14:textId="77777777" w:rsidTr="00215ADD">
        <w:tc>
          <w:tcPr>
            <w:tcW w:w="509" w:type="dxa"/>
          </w:tcPr>
          <w:p w14:paraId="2D2E08AE"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A0FCD08" w14:textId="2B89644B"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495309" w:rsidRPr="00672BFD">
              <w:rPr>
                <w:rFonts w:ascii="黑体" w:eastAsia="黑体" w:hAnsi="黑体"/>
                <w:sz w:val="21"/>
                <w:szCs w:val="21"/>
              </w:rPr>
            </w:r>
            <w:r w:rsidRPr="00672BFD">
              <w:rPr>
                <w:rFonts w:ascii="黑体" w:eastAsia="黑体" w:hAnsi="黑体"/>
                <w:sz w:val="21"/>
                <w:szCs w:val="21"/>
              </w:rPr>
              <w:fldChar w:fldCharType="separate"/>
            </w:r>
            <w:r w:rsidR="00495309">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14:paraId="6E8E15FC" w14:textId="77777777" w:rsidTr="00215ADD">
        <w:tc>
          <w:tcPr>
            <w:tcW w:w="509" w:type="dxa"/>
          </w:tcPr>
          <w:p w14:paraId="5AD22AC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0DF74D5" w14:textId="77777777" w:rsidTr="008A173B">
              <w:trPr>
                <w:trHeight w:hRule="exact" w:val="1021"/>
              </w:trPr>
              <w:tc>
                <w:tcPr>
                  <w:tcW w:w="9242" w:type="dxa"/>
                  <w:vAlign w:val="center"/>
                </w:tcPr>
                <w:p w14:paraId="4BC00728" w14:textId="4193D920" w:rsidR="000F4050" w:rsidRDefault="007B6032" w:rsidP="00495309">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21227205" wp14:editId="417CE935">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700B635A" wp14:editId="5925173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495309">
                    <w:rPr>
                      <w:rFonts w:hint="eastAsia"/>
                    </w:rPr>
                    <w:t>CSTC</w:t>
                  </w:r>
                  <w:r w:rsidR="009C3257">
                    <w:fldChar w:fldCharType="end"/>
                  </w:r>
                  <w:bookmarkEnd w:id="1"/>
                </w:p>
              </w:tc>
            </w:tr>
          </w:tbl>
          <w:p w14:paraId="3791C70D" w14:textId="02D47559"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495309" w:rsidRPr="00672BFD">
              <w:rPr>
                <w:rFonts w:ascii="黑体" w:eastAsia="黑体" w:hAnsi="黑体"/>
                <w:sz w:val="21"/>
                <w:szCs w:val="21"/>
              </w:rPr>
            </w:r>
            <w:r w:rsidRPr="00672BFD">
              <w:rPr>
                <w:rFonts w:ascii="黑体" w:eastAsia="黑体" w:hAnsi="黑体"/>
                <w:sz w:val="21"/>
                <w:szCs w:val="21"/>
              </w:rPr>
              <w:fldChar w:fldCharType="separate"/>
            </w:r>
            <w:r w:rsidR="00495309">
              <w:rPr>
                <w:rFonts w:ascii="黑体" w:eastAsia="黑体" w:hAnsi="黑体" w:hint="eastAsia"/>
                <w:sz w:val="21"/>
                <w:szCs w:val="21"/>
              </w:rPr>
              <w:t>B 66</w:t>
            </w:r>
            <w:r w:rsidRPr="00672BFD">
              <w:rPr>
                <w:rFonts w:ascii="黑体" w:eastAsia="黑体" w:hAnsi="黑体"/>
                <w:sz w:val="21"/>
                <w:szCs w:val="21"/>
              </w:rPr>
              <w:fldChar w:fldCharType="end"/>
            </w:r>
            <w:bookmarkEnd w:id="2"/>
          </w:p>
        </w:tc>
      </w:tr>
    </w:tbl>
    <w:bookmarkStart w:id="3" w:name="_Hlk26473981"/>
    <w:p w14:paraId="5BEE63B3" w14:textId="0DFAA585"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495309" w:rsidRPr="001A4CF3">
        <w:rPr>
          <w:rFonts w:ascii="黑体" w:eastAsia="黑体"/>
          <w:b w:val="0"/>
          <w:w w:val="100"/>
          <w:sz w:val="48"/>
        </w:rPr>
      </w:r>
      <w:r w:rsidRPr="001A4CF3">
        <w:rPr>
          <w:rFonts w:ascii="黑体" w:eastAsia="黑体"/>
          <w:b w:val="0"/>
          <w:w w:val="100"/>
          <w:sz w:val="48"/>
        </w:rPr>
        <w:fldChar w:fldCharType="separate"/>
      </w:r>
      <w:r w:rsidR="00495309">
        <w:rPr>
          <w:rFonts w:ascii="黑体" w:eastAsia="黑体" w:hint="eastAsia"/>
          <w:b w:val="0"/>
          <w:w w:val="100"/>
          <w:sz w:val="48"/>
        </w:rPr>
        <w:t>中国热带作物学会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373AD4E" w14:textId="18B75CDF"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495309">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67CC7D06"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AE53A67"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FB6F64F" wp14:editId="4913E9A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91345"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6FE587C"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695696F" w14:textId="4248DE9B"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95309">
        <w:rPr>
          <w:rFonts w:hint="eastAsia"/>
        </w:rPr>
        <w:t>澳洲坚果嫁接苗繁育技术规程</w:t>
      </w:r>
      <w:r>
        <w:fldChar w:fldCharType="end"/>
      </w:r>
      <w:bookmarkEnd w:id="9"/>
    </w:p>
    <w:p w14:paraId="3CFA9FBD" w14:textId="77777777" w:rsidR="00815419" w:rsidRPr="00815419" w:rsidRDefault="00815419" w:rsidP="00324EDD">
      <w:pPr>
        <w:framePr w:w="9639" w:h="6974" w:hRule="exact" w:wrap="around" w:vAnchor="page" w:hAnchor="page" w:x="1419" w:y="6408" w:anchorLock="1"/>
        <w:ind w:left="-1418"/>
      </w:pPr>
    </w:p>
    <w:p w14:paraId="75CEFC62" w14:textId="1ACD6DBA"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495309" w:rsidRPr="00495309">
        <w:rPr>
          <w:rFonts w:eastAsia="黑体" w:hint="eastAsia"/>
          <w:noProof/>
          <w:szCs w:val="28"/>
        </w:rPr>
        <w:t>Technical regulation for propagation of Macadamia integrifolia grafted-seeding</w:t>
      </w:r>
      <w:r>
        <w:rPr>
          <w:rFonts w:eastAsia="黑体"/>
          <w:noProof/>
          <w:szCs w:val="28"/>
        </w:rPr>
        <w:fldChar w:fldCharType="end"/>
      </w:r>
      <w:bookmarkEnd w:id="10"/>
    </w:p>
    <w:p w14:paraId="20B53CEE" w14:textId="77777777" w:rsidR="00815419" w:rsidRPr="00324EDD" w:rsidRDefault="00815419" w:rsidP="00324EDD">
      <w:pPr>
        <w:framePr w:w="9639" w:h="6974" w:hRule="exact" w:wrap="around" w:vAnchor="page" w:hAnchor="page" w:x="1419" w:y="6408" w:anchorLock="1"/>
        <w:spacing w:line="760" w:lineRule="exact"/>
        <w:ind w:left="-1418"/>
      </w:pPr>
    </w:p>
    <w:p w14:paraId="63EF3DB7"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C1F8BB7" w14:textId="44B223A2"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495309">
        <w:rPr>
          <w:noProof/>
          <w:sz w:val="24"/>
          <w:szCs w:val="28"/>
        </w:rPr>
      </w:r>
      <w:r>
        <w:rPr>
          <w:noProof/>
          <w:sz w:val="24"/>
          <w:szCs w:val="28"/>
        </w:rPr>
        <w:fldChar w:fldCharType="separate"/>
      </w:r>
      <w:r>
        <w:rPr>
          <w:noProof/>
          <w:sz w:val="24"/>
          <w:szCs w:val="28"/>
        </w:rPr>
        <w:fldChar w:fldCharType="end"/>
      </w:r>
      <w:bookmarkEnd w:id="11"/>
    </w:p>
    <w:p w14:paraId="113FDD73"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5A1F42E4"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7C5614EB"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D6D7163"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AA399BD" w14:textId="6F91F284"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495309" w:rsidRPr="004C7E8B">
        <w:rPr>
          <w:rFonts w:hAnsi="黑体"/>
          <w:w w:val="100"/>
          <w:sz w:val="28"/>
        </w:rPr>
      </w:r>
      <w:r w:rsidRPr="004C7E8B">
        <w:rPr>
          <w:rFonts w:hAnsi="黑体"/>
          <w:w w:val="100"/>
          <w:sz w:val="28"/>
        </w:rPr>
        <w:fldChar w:fldCharType="separate"/>
      </w:r>
      <w:r w:rsidR="00495309">
        <w:rPr>
          <w:rFonts w:hAnsi="黑体" w:hint="eastAsia"/>
          <w:w w:val="100"/>
          <w:sz w:val="28"/>
        </w:rPr>
        <w:t>中国热带作物学会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14DB909"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BF8556F" wp14:editId="20F2570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8F38C"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0100FC6" w14:textId="77777777" w:rsidR="00495309" w:rsidRDefault="00495309" w:rsidP="00495309">
      <w:pPr>
        <w:pStyle w:val="a6"/>
        <w:spacing w:before="900" w:after="360"/>
        <w:rPr>
          <w:rFonts w:hint="eastAsia"/>
        </w:rPr>
      </w:pPr>
      <w:bookmarkStart w:id="21" w:name="BookMark2"/>
      <w:r w:rsidRPr="00495309">
        <w:rPr>
          <w:rFonts w:hint="eastAsia"/>
          <w:spacing w:val="320"/>
        </w:rPr>
        <w:lastRenderedPageBreak/>
        <w:t>前</w:t>
      </w:r>
      <w:r>
        <w:rPr>
          <w:rFonts w:hint="eastAsia"/>
        </w:rPr>
        <w:t>言</w:t>
      </w:r>
    </w:p>
    <w:p w14:paraId="570C8538" w14:textId="77777777" w:rsidR="00495309" w:rsidRPr="00D36C6D" w:rsidRDefault="00495309" w:rsidP="00495309">
      <w:pPr>
        <w:pStyle w:val="affffb"/>
        <w:ind w:firstLine="420"/>
      </w:pPr>
      <w:r w:rsidRPr="00D36C6D">
        <w:rPr>
          <w:rFonts w:hint="eastAsia"/>
        </w:rPr>
        <w:t>本文件按照GB/T</w:t>
      </w:r>
      <w:r>
        <w:rPr>
          <w:rFonts w:ascii="Times New Roman"/>
        </w:rPr>
        <w:t> </w:t>
      </w:r>
      <w:r w:rsidRPr="00D36C6D">
        <w:rPr>
          <w:rFonts w:hint="eastAsia"/>
        </w:rPr>
        <w:t>1.1—2020《标准化工作导则</w:t>
      </w:r>
      <w:r>
        <w:rPr>
          <w:rFonts w:ascii="Times New Roman"/>
        </w:rPr>
        <w:t>  </w:t>
      </w:r>
      <w:r w:rsidRPr="00D36C6D">
        <w:rPr>
          <w:rFonts w:hint="eastAsia"/>
        </w:rPr>
        <w:t>第1部分：标准化文件的结构和起草规则》的规定起草。</w:t>
      </w:r>
    </w:p>
    <w:p w14:paraId="165F9388" w14:textId="77777777" w:rsidR="00495309" w:rsidRPr="00D36C6D" w:rsidRDefault="00495309" w:rsidP="00495309">
      <w:pPr>
        <w:pStyle w:val="affffb"/>
        <w:ind w:firstLine="420"/>
      </w:pPr>
      <w:r w:rsidRPr="00D36C6D">
        <w:rPr>
          <w:rFonts w:hint="eastAsia"/>
        </w:rPr>
        <w:t>请注意本文件的某些内容可能涉及专利。本文件的发布机构不承担识别专利的责任。</w:t>
      </w:r>
    </w:p>
    <w:p w14:paraId="6BAB883E" w14:textId="77777777" w:rsidR="00495309" w:rsidRPr="00D36C6D" w:rsidRDefault="00495309" w:rsidP="00495309">
      <w:pPr>
        <w:pStyle w:val="affffb"/>
        <w:ind w:firstLine="420"/>
      </w:pPr>
      <w:r w:rsidRPr="00D36C6D">
        <w:rPr>
          <w:rFonts w:hint="eastAsia"/>
        </w:rPr>
        <w:t>本文件由中国热带作物学会提出并归口。</w:t>
      </w:r>
    </w:p>
    <w:p w14:paraId="2E96A970" w14:textId="77777777" w:rsidR="00495309" w:rsidRPr="00D36C6D" w:rsidRDefault="00495309" w:rsidP="00495309">
      <w:pPr>
        <w:pStyle w:val="affffb"/>
        <w:ind w:firstLine="420"/>
      </w:pPr>
      <w:r w:rsidRPr="00D36C6D">
        <w:rPr>
          <w:rFonts w:hint="eastAsia"/>
        </w:rPr>
        <w:t>本文件起草单位：中国热带农业科学院南亚热带作物研究所、广西南亚热带农业科学研究所、贵州省亚热带作物研究所。</w:t>
      </w:r>
    </w:p>
    <w:p w14:paraId="64EEEB5A" w14:textId="77777777" w:rsidR="00495309" w:rsidRPr="00D36C6D" w:rsidRDefault="00495309" w:rsidP="00495309">
      <w:pPr>
        <w:pStyle w:val="affffb"/>
        <w:ind w:firstLine="420"/>
      </w:pPr>
      <w:r w:rsidRPr="00D36C6D">
        <w:rPr>
          <w:rFonts w:hint="eastAsia"/>
        </w:rPr>
        <w:t>本文件主要起草人：杜丽清、曾辉、邹明宏、宋喜梅、王文林、康专苗、涂行浩、张明、帅希祥。</w:t>
      </w:r>
    </w:p>
    <w:p w14:paraId="5D158193" w14:textId="77777777" w:rsidR="00495309" w:rsidRPr="00495309" w:rsidRDefault="00495309" w:rsidP="00495309">
      <w:pPr>
        <w:pStyle w:val="affffb"/>
        <w:ind w:firstLine="420"/>
        <w:rPr>
          <w:rFonts w:hint="eastAsia"/>
        </w:rPr>
      </w:pPr>
    </w:p>
    <w:p w14:paraId="619F3C71" w14:textId="1899E8F5" w:rsidR="00495309" w:rsidRPr="00495309" w:rsidRDefault="00495309" w:rsidP="00495309">
      <w:pPr>
        <w:pStyle w:val="affffb"/>
        <w:ind w:firstLine="420"/>
        <w:rPr>
          <w:rFonts w:hint="eastAsia"/>
        </w:rPr>
        <w:sectPr w:rsidR="00495309" w:rsidRPr="00495309" w:rsidSect="00495309">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p>
    <w:p w14:paraId="0DC04BCA" w14:textId="77777777"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p w14:paraId="25283CBB"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ABDAF2B6FE234CCDA5136F6FD1236EA5"/>
        </w:placeholder>
      </w:sdtPr>
      <w:sdtContent>
        <w:bookmarkStart w:id="23" w:name="NEW_STAND_NAME" w:displacedByCustomXml="prev"/>
        <w:p w14:paraId="13AE9C31" w14:textId="48BB5293" w:rsidR="00F26B7E" w:rsidRPr="00F26B7E" w:rsidRDefault="00495309" w:rsidP="00495309">
          <w:pPr>
            <w:pStyle w:val="afffffffff8"/>
            <w:spacing w:beforeLines="100" w:before="240" w:afterLines="220" w:after="528"/>
            <w:rPr>
              <w:rFonts w:hint="eastAsia"/>
            </w:rPr>
          </w:pPr>
          <w:r>
            <w:rPr>
              <w:rFonts w:hint="eastAsia"/>
            </w:rPr>
            <w:t>澳洲坚果嫁接苗繁育技术规程</w:t>
          </w:r>
        </w:p>
      </w:sdtContent>
    </w:sdt>
    <w:bookmarkEnd w:id="23" w:displacedByCustomXml="prev"/>
    <w:p w14:paraId="2CAAB781"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14:paraId="27CD1EAA" w14:textId="77777777" w:rsidR="00495309" w:rsidRDefault="00495309" w:rsidP="00495309">
      <w:pPr>
        <w:pStyle w:val="affffb"/>
        <w:ind w:firstLine="420"/>
        <w:rPr>
          <w:rFonts w:hint="eastAsia"/>
        </w:rPr>
      </w:pPr>
      <w:bookmarkStart w:id="33" w:name="_Toc17233326"/>
      <w:bookmarkStart w:id="34" w:name="_Toc17233334"/>
      <w:bookmarkStart w:id="35" w:name="_Toc24884212"/>
      <w:bookmarkStart w:id="36" w:name="_Toc24884219"/>
      <w:bookmarkStart w:id="37" w:name="_Toc26648466"/>
      <w:r>
        <w:rPr>
          <w:rFonts w:hint="eastAsia"/>
        </w:rPr>
        <w:t>本标准规定了澳洲坚果（Macadamia spp.）嫁接育苗的圃地选择与处理、砧木培育、嫁接、嫁接后管理、苗木出圃等技术要求。</w:t>
      </w:r>
    </w:p>
    <w:p w14:paraId="2C4E9014" w14:textId="031E1A5B" w:rsidR="008B0C9C" w:rsidRDefault="00495309" w:rsidP="00495309">
      <w:pPr>
        <w:pStyle w:val="affffb"/>
        <w:ind w:firstLine="420"/>
      </w:pPr>
      <w:r>
        <w:rPr>
          <w:rFonts w:hint="eastAsia"/>
        </w:rPr>
        <w:t>本标准适用于澳洲坚果嫁接苗的繁育。</w:t>
      </w:r>
    </w:p>
    <w:p w14:paraId="5CFA1C4A" w14:textId="77777777"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45D76526ED68471B9E9E5A33941FA16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21C389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1A4C63" w14:textId="68082928" w:rsidR="00495309" w:rsidRPr="00D36C6D" w:rsidRDefault="00495309" w:rsidP="00495309">
      <w:pPr>
        <w:pStyle w:val="affffb"/>
        <w:ind w:firstLine="420"/>
        <w:rPr>
          <w:rFonts w:hint="eastAsia"/>
        </w:rPr>
      </w:pPr>
      <w:r w:rsidRPr="00D36C6D">
        <w:rPr>
          <w:rFonts w:hint="eastAsia"/>
        </w:rPr>
        <w:t>L</w:t>
      </w:r>
      <w:r w:rsidRPr="00D36C6D">
        <w:t>Y/T</w:t>
      </w:r>
      <w:r>
        <w:rPr>
          <w:rFonts w:ascii="Times New Roman"/>
        </w:rPr>
        <w:t> </w:t>
      </w:r>
      <w:r w:rsidRPr="00D36C6D">
        <w:rPr>
          <w:rFonts w:hint="eastAsia"/>
        </w:rPr>
        <w:t>326</w:t>
      </w:r>
      <w:r>
        <w:rPr>
          <w:rFonts w:ascii="Times New Roman" w:hint="eastAsia"/>
        </w:rPr>
        <w:t xml:space="preserve">  </w:t>
      </w:r>
      <w:r w:rsidRPr="00D36C6D">
        <w:rPr>
          <w:rFonts w:hint="eastAsia"/>
        </w:rPr>
        <w:t>澳洲坚果栽培技术规程</w:t>
      </w:r>
    </w:p>
    <w:p w14:paraId="3EF15DF0" w14:textId="789ECBD6" w:rsidR="00495309" w:rsidRPr="00D36C6D" w:rsidRDefault="00495309" w:rsidP="00495309">
      <w:pPr>
        <w:pStyle w:val="affffb"/>
        <w:ind w:firstLine="420"/>
        <w:rPr>
          <w:rFonts w:hint="eastAsia"/>
        </w:rPr>
      </w:pPr>
      <w:r w:rsidRPr="00D36C6D">
        <w:t>NY/T</w:t>
      </w:r>
      <w:r>
        <w:rPr>
          <w:rFonts w:ascii="Times New Roman"/>
        </w:rPr>
        <w:t> </w:t>
      </w:r>
      <w:r w:rsidRPr="00D36C6D">
        <w:t>454</w:t>
      </w:r>
      <w:r>
        <w:rPr>
          <w:rFonts w:ascii="Times New Roman" w:hint="eastAsia"/>
        </w:rPr>
        <w:t xml:space="preserve">  </w:t>
      </w:r>
      <w:r w:rsidRPr="00D36C6D">
        <w:rPr>
          <w:rFonts w:hint="eastAsia"/>
        </w:rPr>
        <w:t>澳洲坚果</w:t>
      </w:r>
      <w:r>
        <w:rPr>
          <w:rFonts w:ascii="Times New Roman"/>
        </w:rPr>
        <w:t> </w:t>
      </w:r>
      <w:r w:rsidRPr="00D36C6D">
        <w:rPr>
          <w:rFonts w:hint="eastAsia"/>
        </w:rPr>
        <w:t>种苗</w:t>
      </w:r>
    </w:p>
    <w:p w14:paraId="0FB406C6" w14:textId="11A321DE" w:rsidR="00AA6EC9" w:rsidRPr="00495309" w:rsidRDefault="00495309" w:rsidP="00495309">
      <w:pPr>
        <w:pStyle w:val="affffb"/>
        <w:ind w:firstLine="420"/>
        <w:rPr>
          <w:rFonts w:hint="eastAsia"/>
        </w:rPr>
      </w:pPr>
      <w:r w:rsidRPr="00D36C6D">
        <w:t>NY/T</w:t>
      </w:r>
      <w:r>
        <w:rPr>
          <w:rFonts w:ascii="Times New Roman"/>
        </w:rPr>
        <w:t> </w:t>
      </w:r>
      <w:r w:rsidRPr="00D36C6D">
        <w:t>5010</w:t>
      </w:r>
      <w:r>
        <w:rPr>
          <w:rFonts w:ascii="Times New Roman" w:hint="eastAsia"/>
        </w:rPr>
        <w:t xml:space="preserve">  </w:t>
      </w:r>
      <w:r w:rsidRPr="00D36C6D">
        <w:rPr>
          <w:rFonts w:hint="eastAsia"/>
        </w:rPr>
        <w:t>无公害食品</w:t>
      </w:r>
      <w:r>
        <w:rPr>
          <w:rFonts w:ascii="Times New Roman"/>
        </w:rPr>
        <w:t> </w:t>
      </w:r>
      <w:r w:rsidRPr="00D36C6D">
        <w:rPr>
          <w:rFonts w:hint="eastAsia"/>
        </w:rPr>
        <w:t>热带水果产地环境条件</w:t>
      </w:r>
    </w:p>
    <w:p w14:paraId="08748E76" w14:textId="77777777" w:rsidR="00B265BC" w:rsidRPr="00E030F9" w:rsidRDefault="00FD59EB" w:rsidP="00FD59EB">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A7B31D15965941E797318C922CE591F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A89F5A4" w14:textId="79F16C83" w:rsidR="003C010C" w:rsidRDefault="00495309" w:rsidP="00BA263B">
          <w:pPr>
            <w:pStyle w:val="affffb"/>
            <w:ind w:firstLine="420"/>
          </w:pPr>
          <w:r>
            <w:t>下列术语和定义适用于本文件。</w:t>
          </w:r>
        </w:p>
      </w:sdtContent>
    </w:sdt>
    <w:p w14:paraId="2A0FD59B" w14:textId="77777777" w:rsidR="00495309" w:rsidRPr="00D36C6D" w:rsidRDefault="00495309" w:rsidP="00495309">
      <w:pPr>
        <w:pStyle w:val="afffffffffff5"/>
        <w:ind w:left="420" w:hangingChars="200" w:hanging="420"/>
        <w:rPr>
          <w:rFonts w:ascii="黑体" w:eastAsia="黑体" w:hAnsi="黑体"/>
        </w:rPr>
      </w:pPr>
      <w:r w:rsidRPr="00D36C6D">
        <w:rPr>
          <w:rFonts w:ascii="黑体" w:eastAsia="黑体" w:hAnsi="黑体" w:hint="eastAsia"/>
        </w:rPr>
        <w:t>澳洲坚果</w:t>
      </w:r>
      <w:r>
        <w:rPr>
          <w:rFonts w:ascii="Cambria Math" w:eastAsia="黑体" w:hAnsi="Cambria Math" w:cs="Cambria Math" w:hint="eastAsia"/>
        </w:rPr>
        <w:t xml:space="preserve">  </w:t>
      </w:r>
      <w:r w:rsidRPr="00D36C6D">
        <w:rPr>
          <w:rFonts w:ascii="黑体" w:eastAsia="黑体" w:hAnsi="黑体"/>
        </w:rPr>
        <w:t>macadamia</w:t>
      </w:r>
    </w:p>
    <w:p w14:paraId="3C825827" w14:textId="77777777" w:rsidR="00495309" w:rsidRDefault="00495309" w:rsidP="00495309">
      <w:pPr>
        <w:widowControl/>
        <w:ind w:firstLineChars="200" w:firstLine="420"/>
        <w:jc w:val="left"/>
      </w:pPr>
      <w:r>
        <w:rPr>
          <w:rFonts w:hint="eastAsia"/>
        </w:rPr>
        <w:t>澳洲坚果是山龙眼科</w:t>
      </w:r>
      <w:r>
        <w:rPr>
          <w:rFonts w:ascii="宋体" w:hAnsi="宋体" w:cs="宋体" w:hint="eastAsia"/>
          <w:color w:val="000000"/>
          <w:kern w:val="0"/>
          <w:sz w:val="20"/>
          <w:szCs w:val="20"/>
          <w:lang w:bidi="ar"/>
        </w:rPr>
        <w:t>（</w:t>
      </w:r>
      <w:r>
        <w:rPr>
          <w:rFonts w:ascii="Times New Roman" w:hAnsi="Times New Roman"/>
          <w:color w:val="000000"/>
          <w:kern w:val="0"/>
          <w:sz w:val="20"/>
          <w:szCs w:val="20"/>
          <w:lang w:bidi="ar"/>
        </w:rPr>
        <w:t>Prateaceae</w:t>
      </w:r>
      <w:r>
        <w:rPr>
          <w:rFonts w:ascii="Times New Roman" w:hAnsi="Times New Roman"/>
          <w:color w:val="000000"/>
          <w:kern w:val="0"/>
          <w:sz w:val="20"/>
          <w:szCs w:val="20"/>
          <w:lang w:bidi="ar"/>
        </w:rPr>
        <w:t>）澳洲坚果属（</w:t>
      </w:r>
      <w:r>
        <w:rPr>
          <w:rFonts w:ascii="Times New Roman" w:hAnsi="Times New Roman"/>
          <w:color w:val="000000"/>
          <w:kern w:val="0"/>
          <w:sz w:val="20"/>
          <w:szCs w:val="20"/>
          <w:lang w:bidi="ar"/>
        </w:rPr>
        <w:t>Macadamia</w:t>
      </w:r>
      <w:r>
        <w:rPr>
          <w:rFonts w:ascii="Times New Roman" w:hAnsi="Times New Roman"/>
          <w:color w:val="000000"/>
          <w:kern w:val="0"/>
          <w:sz w:val="20"/>
          <w:szCs w:val="20"/>
          <w:lang w:bidi="ar"/>
        </w:rPr>
        <w:t>）澳洲坚果种（</w:t>
      </w:r>
      <w:r>
        <w:rPr>
          <w:rFonts w:ascii="Times New Roman" w:hAnsi="Times New Roman"/>
          <w:color w:val="000000"/>
          <w:kern w:val="0"/>
          <w:sz w:val="20"/>
          <w:szCs w:val="20"/>
          <w:lang w:bidi="ar"/>
        </w:rPr>
        <w:t>Macadamia </w:t>
      </w:r>
      <w:r>
        <w:rPr>
          <w:rFonts w:ascii="Times New Roman" w:hAnsi="Times New Roman" w:hint="eastAsia"/>
          <w:color w:val="000000"/>
          <w:kern w:val="0"/>
          <w:sz w:val="20"/>
          <w:szCs w:val="20"/>
          <w:lang w:bidi="ar"/>
        </w:rPr>
        <w:t>spp</w:t>
      </w:r>
      <w:r>
        <w:rPr>
          <w:rFonts w:ascii="Times New Roman" w:hAnsi="Times New Roman"/>
          <w:color w:val="000000"/>
          <w:kern w:val="0"/>
          <w:sz w:val="20"/>
          <w:szCs w:val="20"/>
          <w:lang w:bidi="ar"/>
        </w:rPr>
        <w:t>），又名昆士兰栗、澳洲胡桃、夏威夷果，原</w:t>
      </w:r>
      <w:r>
        <w:rPr>
          <w:rFonts w:ascii="宋体" w:hAnsi="宋体" w:cs="宋体" w:hint="eastAsia"/>
          <w:color w:val="000000"/>
          <w:kern w:val="0"/>
          <w:sz w:val="20"/>
          <w:szCs w:val="20"/>
          <w:lang w:bidi="ar"/>
        </w:rPr>
        <w:t>产于澳洲的树生坚果。</w:t>
      </w:r>
    </w:p>
    <w:p w14:paraId="6F7C9686" w14:textId="77777777" w:rsidR="00495309" w:rsidRPr="00D36C6D" w:rsidRDefault="00495309" w:rsidP="00495309">
      <w:pPr>
        <w:pStyle w:val="afffffffffff5"/>
        <w:ind w:left="420" w:hangingChars="200" w:hanging="420"/>
        <w:rPr>
          <w:rFonts w:ascii="黑体" w:eastAsia="黑体" w:hAnsi="黑体"/>
        </w:rPr>
      </w:pPr>
      <w:r w:rsidRPr="00D36C6D">
        <w:rPr>
          <w:rFonts w:ascii="黑体" w:eastAsia="黑体" w:hAnsi="黑体"/>
        </w:rPr>
        <w:br/>
      </w:r>
      <w:r w:rsidRPr="00D36C6D">
        <w:rPr>
          <w:rFonts w:ascii="黑体" w:eastAsia="黑体" w:hAnsi="黑体" w:hint="eastAsia"/>
        </w:rPr>
        <w:t>砧木</w:t>
      </w:r>
      <w:r>
        <w:rPr>
          <w:rFonts w:ascii="Cambria Math" w:eastAsia="黑体" w:hAnsi="Cambria Math" w:cs="Cambria Math" w:hint="eastAsia"/>
        </w:rPr>
        <w:t xml:space="preserve">  </w:t>
      </w:r>
      <w:r w:rsidRPr="00D36C6D">
        <w:rPr>
          <w:rFonts w:ascii="Times New Roman" w:eastAsia="黑体"/>
        </w:rPr>
        <w:t>rootstock</w:t>
      </w:r>
    </w:p>
    <w:p w14:paraId="19A78207" w14:textId="77777777" w:rsidR="00495309" w:rsidRDefault="00495309" w:rsidP="00495309">
      <w:pPr>
        <w:widowControl/>
        <w:ind w:firstLineChars="200" w:firstLine="420"/>
        <w:jc w:val="left"/>
      </w:pPr>
      <w:r>
        <w:rPr>
          <w:rFonts w:hint="eastAsia"/>
        </w:rPr>
        <w:t>嫁接育苗时承接接穗的植株。</w:t>
      </w:r>
    </w:p>
    <w:p w14:paraId="4A33F705" w14:textId="77777777" w:rsidR="00495309" w:rsidRPr="00D36C6D" w:rsidRDefault="00495309" w:rsidP="00495309">
      <w:pPr>
        <w:pStyle w:val="afffffffffff5"/>
        <w:ind w:left="420" w:hangingChars="200" w:hanging="420"/>
        <w:rPr>
          <w:rFonts w:ascii="黑体" w:eastAsia="黑体" w:hAnsi="黑体"/>
        </w:rPr>
      </w:pPr>
      <w:r w:rsidRPr="00D36C6D">
        <w:rPr>
          <w:rFonts w:ascii="黑体" w:eastAsia="黑体" w:hAnsi="黑体"/>
        </w:rPr>
        <w:br/>
      </w:r>
      <w:r w:rsidRPr="00D36C6D">
        <w:rPr>
          <w:rFonts w:ascii="黑体" w:eastAsia="黑体" w:hAnsi="黑体" w:hint="eastAsia"/>
        </w:rPr>
        <w:t>接穗</w:t>
      </w:r>
      <w:r>
        <w:rPr>
          <w:rFonts w:ascii="Cambria Math" w:eastAsia="黑体" w:hAnsi="Cambria Math" w:cs="Cambria Math" w:hint="eastAsia"/>
        </w:rPr>
        <w:t xml:space="preserve">  </w:t>
      </w:r>
      <w:r w:rsidRPr="00D36C6D">
        <w:rPr>
          <w:rFonts w:ascii="Times New Roman" w:eastAsia="黑体"/>
        </w:rPr>
        <w:t>scion</w:t>
      </w:r>
    </w:p>
    <w:p w14:paraId="469868A9" w14:textId="77777777" w:rsidR="00495309" w:rsidRDefault="00495309" w:rsidP="00495309">
      <w:pPr>
        <w:pStyle w:val="affffb"/>
        <w:ind w:firstLine="420"/>
      </w:pPr>
      <w:r>
        <w:rPr>
          <w:rFonts w:hint="eastAsia"/>
        </w:rPr>
        <w:t>嫁接时结合在砧木上的枝条或芽。</w:t>
      </w:r>
    </w:p>
    <w:p w14:paraId="5FF4002C" w14:textId="77777777" w:rsidR="00495309" w:rsidRPr="00D36C6D" w:rsidRDefault="00495309" w:rsidP="00495309">
      <w:pPr>
        <w:pStyle w:val="afffffffffff5"/>
        <w:ind w:left="420" w:hangingChars="200" w:hanging="420"/>
        <w:rPr>
          <w:rFonts w:ascii="黑体" w:eastAsia="黑体" w:hAnsi="黑体"/>
        </w:rPr>
      </w:pPr>
      <w:r w:rsidRPr="00D36C6D">
        <w:rPr>
          <w:rFonts w:ascii="黑体" w:eastAsia="黑体" w:hAnsi="黑体"/>
        </w:rPr>
        <w:br/>
      </w:r>
      <w:r w:rsidRPr="00D36C6D">
        <w:rPr>
          <w:rFonts w:ascii="黑体" w:eastAsia="黑体" w:hAnsi="黑体" w:hint="eastAsia"/>
        </w:rPr>
        <w:t>嫁接苗</w:t>
      </w:r>
      <w:r>
        <w:rPr>
          <w:rFonts w:ascii="Cambria Math" w:eastAsia="黑体" w:hAnsi="Cambria Math" w:cs="Cambria Math" w:hint="eastAsia"/>
        </w:rPr>
        <w:t xml:space="preserve">  </w:t>
      </w:r>
      <w:r w:rsidRPr="00D36C6D">
        <w:rPr>
          <w:rFonts w:ascii="Times New Roman" w:eastAsia="黑体"/>
        </w:rPr>
        <w:t>grafted</w:t>
      </w:r>
      <w:r>
        <w:rPr>
          <w:rFonts w:ascii="Times New Roman" w:eastAsia="黑体"/>
        </w:rPr>
        <w:t> </w:t>
      </w:r>
      <w:r w:rsidRPr="00D36C6D">
        <w:rPr>
          <w:rFonts w:ascii="Times New Roman" w:eastAsia="黑体"/>
        </w:rPr>
        <w:t>seedling</w:t>
      </w:r>
    </w:p>
    <w:p w14:paraId="2EB77D97" w14:textId="77777777" w:rsidR="00495309" w:rsidRDefault="00495309" w:rsidP="00495309">
      <w:pPr>
        <w:pStyle w:val="affffb"/>
        <w:ind w:firstLine="420"/>
      </w:pPr>
      <w:r>
        <w:rPr>
          <w:rFonts w:hint="eastAsia"/>
        </w:rPr>
        <w:t>以实生苗作砧木，用特定接穗，通过嫁接方法繁育的种苗。</w:t>
      </w:r>
    </w:p>
    <w:p w14:paraId="5059C905" w14:textId="77777777" w:rsidR="00495309" w:rsidRPr="00D36C6D" w:rsidRDefault="00495309" w:rsidP="00495309">
      <w:pPr>
        <w:pStyle w:val="afffffffffff5"/>
        <w:ind w:left="420" w:hangingChars="200" w:hanging="420"/>
        <w:rPr>
          <w:rFonts w:ascii="黑体" w:eastAsia="黑体" w:hAnsi="黑体"/>
        </w:rPr>
      </w:pPr>
      <w:r w:rsidRPr="00D36C6D">
        <w:rPr>
          <w:rFonts w:ascii="黑体" w:eastAsia="黑体" w:hAnsi="黑体"/>
        </w:rPr>
        <w:br/>
      </w:r>
      <w:r w:rsidRPr="00D36C6D">
        <w:rPr>
          <w:rFonts w:ascii="黑体" w:eastAsia="黑体" w:hAnsi="黑体" w:hint="eastAsia"/>
        </w:rPr>
        <w:t>嫁接口高度</w:t>
      </w:r>
      <w:r>
        <w:rPr>
          <w:rFonts w:ascii="Cambria Math" w:eastAsia="黑体" w:hAnsi="Cambria Math" w:cs="Cambria Math" w:hint="eastAsia"/>
        </w:rPr>
        <w:t xml:space="preserve">  </w:t>
      </w:r>
      <w:r w:rsidRPr="00D36C6D">
        <w:rPr>
          <w:rFonts w:ascii="黑体" w:eastAsia="黑体" w:hAnsi="黑体" w:hint="eastAsia"/>
        </w:rPr>
        <w:t>h</w:t>
      </w:r>
      <w:r w:rsidRPr="00D36C6D">
        <w:rPr>
          <w:rFonts w:ascii="黑体" w:eastAsia="黑体" w:hAnsi="黑体"/>
        </w:rPr>
        <w:t>eight</w:t>
      </w:r>
      <w:r>
        <w:rPr>
          <w:rFonts w:ascii="Cambria Math" w:eastAsia="黑体" w:hAnsi="Cambria Math" w:cs="Cambria Math"/>
        </w:rPr>
        <w:t> </w:t>
      </w:r>
      <w:r w:rsidRPr="00D36C6D">
        <w:rPr>
          <w:rFonts w:ascii="黑体" w:eastAsia="黑体" w:hAnsi="黑体"/>
        </w:rPr>
        <w:t>of</w:t>
      </w:r>
      <w:r>
        <w:rPr>
          <w:rFonts w:ascii="Cambria Math" w:eastAsia="黑体" w:hAnsi="Cambria Math" w:cs="Cambria Math"/>
        </w:rPr>
        <w:t> </w:t>
      </w:r>
      <w:r w:rsidRPr="00D36C6D">
        <w:rPr>
          <w:rFonts w:ascii="黑体" w:eastAsia="黑体" w:hAnsi="黑体"/>
        </w:rPr>
        <w:t>the</w:t>
      </w:r>
      <w:r>
        <w:rPr>
          <w:rFonts w:ascii="Cambria Math" w:eastAsia="黑体" w:hAnsi="Cambria Math" w:cs="Cambria Math"/>
        </w:rPr>
        <w:t> </w:t>
      </w:r>
      <w:r w:rsidRPr="00D36C6D">
        <w:rPr>
          <w:rFonts w:ascii="黑体" w:eastAsia="黑体" w:hAnsi="黑体"/>
        </w:rPr>
        <w:t>graft</w:t>
      </w:r>
      <w:r>
        <w:rPr>
          <w:rFonts w:ascii="Cambria Math" w:eastAsia="黑体" w:hAnsi="Cambria Math" w:cs="Cambria Math"/>
        </w:rPr>
        <w:t> </w:t>
      </w:r>
      <w:r w:rsidRPr="00D36C6D">
        <w:rPr>
          <w:rFonts w:ascii="黑体" w:eastAsia="黑体" w:hAnsi="黑体"/>
        </w:rPr>
        <w:t>union</w:t>
      </w:r>
    </w:p>
    <w:p w14:paraId="1F81A361" w14:textId="77777777" w:rsidR="00495309" w:rsidRDefault="00495309" w:rsidP="00495309">
      <w:pPr>
        <w:pStyle w:val="affffb"/>
        <w:ind w:firstLine="420"/>
      </w:pPr>
      <w:r>
        <w:rPr>
          <w:rFonts w:hint="eastAsia"/>
        </w:rPr>
        <w:t>营养袋口基质面至嫁接口基部的距离。</w:t>
      </w:r>
    </w:p>
    <w:p w14:paraId="4B657C8E" w14:textId="77777777" w:rsidR="00495309" w:rsidRPr="00D36C6D" w:rsidRDefault="00495309" w:rsidP="00495309">
      <w:pPr>
        <w:pStyle w:val="afffffffffff5"/>
        <w:ind w:left="420" w:hangingChars="200" w:hanging="420"/>
        <w:rPr>
          <w:rFonts w:ascii="黑体" w:eastAsia="黑体" w:hAnsi="黑体"/>
        </w:rPr>
      </w:pPr>
      <w:r w:rsidRPr="00D36C6D">
        <w:rPr>
          <w:rFonts w:ascii="黑体" w:eastAsia="黑体" w:hAnsi="黑体"/>
        </w:rPr>
        <w:br/>
      </w:r>
      <w:r w:rsidRPr="00D36C6D">
        <w:rPr>
          <w:rFonts w:ascii="黑体" w:eastAsia="黑体" w:hAnsi="黑体" w:hint="eastAsia"/>
        </w:rPr>
        <w:t>砧木粗度</w:t>
      </w:r>
      <w:r>
        <w:rPr>
          <w:rFonts w:ascii="Cambria Math" w:eastAsia="黑体" w:hAnsi="Cambria Math" w:cs="Cambria Math" w:hint="eastAsia"/>
        </w:rPr>
        <w:t xml:space="preserve">  </w:t>
      </w:r>
      <w:r w:rsidRPr="00D36C6D">
        <w:rPr>
          <w:rFonts w:ascii="Times New Roman" w:eastAsia="黑体" w:hint="eastAsia"/>
        </w:rPr>
        <w:t>thickness</w:t>
      </w:r>
      <w:r>
        <w:rPr>
          <w:rFonts w:ascii="Cambria Math" w:eastAsia="黑体" w:hAnsi="Cambria Math" w:cs="Cambria Math"/>
        </w:rPr>
        <w:t> </w:t>
      </w:r>
      <w:r w:rsidRPr="00D36C6D">
        <w:rPr>
          <w:rFonts w:ascii="Times New Roman" w:eastAsia="黑体" w:hint="eastAsia"/>
        </w:rPr>
        <w:t>of</w:t>
      </w:r>
      <w:r>
        <w:rPr>
          <w:rFonts w:ascii="Cambria Math" w:eastAsia="黑体" w:hAnsi="Cambria Math" w:cs="Cambria Math"/>
        </w:rPr>
        <w:t> </w:t>
      </w:r>
      <w:r w:rsidRPr="00D36C6D">
        <w:rPr>
          <w:rFonts w:ascii="Times New Roman" w:eastAsia="黑体" w:hint="eastAsia"/>
        </w:rPr>
        <w:t>the</w:t>
      </w:r>
      <w:r>
        <w:rPr>
          <w:rFonts w:ascii="Cambria Math" w:eastAsia="黑体" w:hAnsi="Cambria Math" w:cs="Cambria Math"/>
        </w:rPr>
        <w:t> </w:t>
      </w:r>
      <w:r w:rsidRPr="00D36C6D">
        <w:rPr>
          <w:rFonts w:ascii="Times New Roman" w:eastAsia="黑体" w:hint="eastAsia"/>
        </w:rPr>
        <w:t>rootstock</w:t>
      </w:r>
    </w:p>
    <w:p w14:paraId="0F6835E5" w14:textId="77777777" w:rsidR="00495309" w:rsidRDefault="00495309" w:rsidP="00495309">
      <w:pPr>
        <w:pStyle w:val="affffb"/>
        <w:ind w:firstLine="420"/>
      </w:pPr>
      <w:r>
        <w:rPr>
          <w:rFonts w:hint="eastAsia"/>
        </w:rPr>
        <w:t>实生苗地面以上</w:t>
      </w:r>
      <w:r>
        <w:t>20</w:t>
      </w:r>
      <w:r>
        <w:rPr>
          <w:rFonts w:ascii="Times New Roman"/>
        </w:rPr>
        <w:t> </w:t>
      </w:r>
      <w:r>
        <w:t>cm</w:t>
      </w:r>
      <w:r>
        <w:rPr>
          <w:rFonts w:ascii="Times New Roman"/>
        </w:rPr>
        <w:t> </w:t>
      </w:r>
      <w:r>
        <w:rPr>
          <w:rFonts w:hint="eastAsia"/>
        </w:rPr>
        <w:t>处的茎干直径。</w:t>
      </w:r>
    </w:p>
    <w:p w14:paraId="2BE851A8" w14:textId="77777777" w:rsidR="00495309" w:rsidRPr="00D36C6D" w:rsidRDefault="00495309" w:rsidP="00495309">
      <w:pPr>
        <w:pStyle w:val="afffffffffff5"/>
        <w:ind w:left="420" w:hangingChars="200" w:hanging="420"/>
        <w:rPr>
          <w:rFonts w:ascii="黑体" w:eastAsia="黑体" w:hAnsi="黑体"/>
        </w:rPr>
      </w:pPr>
      <w:r w:rsidRPr="00D36C6D">
        <w:rPr>
          <w:rFonts w:ascii="黑体" w:eastAsia="黑体" w:hAnsi="黑体"/>
        </w:rPr>
        <w:br/>
      </w:r>
      <w:r w:rsidRPr="00D36C6D">
        <w:rPr>
          <w:rFonts w:ascii="黑体" w:eastAsia="黑体" w:hAnsi="黑体" w:hint="eastAsia"/>
        </w:rPr>
        <w:t>苗木粗度</w:t>
      </w:r>
      <w:r>
        <w:rPr>
          <w:rFonts w:ascii="Cambria Math" w:eastAsia="黑体" w:hAnsi="Cambria Math" w:cs="Cambria Math" w:hint="eastAsia"/>
        </w:rPr>
        <w:t xml:space="preserve">  </w:t>
      </w:r>
      <w:r w:rsidRPr="00D36C6D">
        <w:rPr>
          <w:rFonts w:ascii="Times New Roman" w:eastAsia="黑体"/>
        </w:rPr>
        <w:t>seedling</w:t>
      </w:r>
      <w:r>
        <w:rPr>
          <w:rFonts w:ascii="Times New Roman" w:eastAsia="黑体"/>
        </w:rPr>
        <w:t> </w:t>
      </w:r>
      <w:r w:rsidRPr="00D36C6D">
        <w:rPr>
          <w:rFonts w:ascii="Times New Roman" w:eastAsia="黑体"/>
        </w:rPr>
        <w:t>thickness</w:t>
      </w:r>
    </w:p>
    <w:p w14:paraId="0A916E1B" w14:textId="77777777" w:rsidR="00495309" w:rsidRDefault="00495309" w:rsidP="00495309">
      <w:pPr>
        <w:pStyle w:val="affffb"/>
        <w:ind w:firstLine="420"/>
      </w:pPr>
      <w:r>
        <w:rPr>
          <w:rFonts w:hint="eastAsia"/>
        </w:rPr>
        <w:t>接穗抽生的新梢基部以上正常处的最大直径。</w:t>
      </w:r>
    </w:p>
    <w:p w14:paraId="0839ADA5" w14:textId="77777777" w:rsidR="00495309" w:rsidRDefault="00495309" w:rsidP="00495309">
      <w:pPr>
        <w:pStyle w:val="affc"/>
        <w:spacing w:before="240" w:after="240"/>
      </w:pPr>
      <w:r>
        <w:rPr>
          <w:rFonts w:hint="eastAsia"/>
        </w:rPr>
        <w:t>圃地选择与处理</w:t>
      </w:r>
    </w:p>
    <w:p w14:paraId="27C75062" w14:textId="77777777" w:rsidR="00495309" w:rsidRDefault="00495309" w:rsidP="00495309">
      <w:pPr>
        <w:pStyle w:val="affd"/>
        <w:spacing w:before="120" w:after="120"/>
      </w:pPr>
      <w:r>
        <w:rPr>
          <w:rFonts w:hint="eastAsia"/>
        </w:rPr>
        <w:t>圃地选择</w:t>
      </w:r>
    </w:p>
    <w:p w14:paraId="24639758" w14:textId="77777777" w:rsidR="00495309" w:rsidRDefault="00495309" w:rsidP="00495309">
      <w:pPr>
        <w:pStyle w:val="affffb"/>
        <w:ind w:firstLine="420"/>
      </w:pPr>
      <w:r>
        <w:rPr>
          <w:rFonts w:hint="eastAsia"/>
        </w:rPr>
        <w:lastRenderedPageBreak/>
        <w:t>圃地选择应交通便利、水源充足、背风向阳、无霜、土壤肥沃且排水良好的平地或缓坡地。环境空气、灌溉水和土壤质量应符合</w:t>
      </w:r>
      <w:r>
        <w:t>NY/T</w:t>
      </w:r>
      <w:r>
        <w:rPr>
          <w:rFonts w:ascii="Times New Roman"/>
        </w:rPr>
        <w:t> </w:t>
      </w:r>
      <w:r>
        <w:t>5010</w:t>
      </w:r>
      <w:r>
        <w:rPr>
          <w:rFonts w:ascii="Times New Roman"/>
        </w:rPr>
        <w:t> </w:t>
      </w:r>
      <w:r>
        <w:rPr>
          <w:rFonts w:hint="eastAsia"/>
        </w:rPr>
        <w:t>要求。</w:t>
      </w:r>
    </w:p>
    <w:p w14:paraId="1BB1D959" w14:textId="77777777" w:rsidR="00495309" w:rsidRDefault="00495309" w:rsidP="00495309">
      <w:pPr>
        <w:pStyle w:val="affd"/>
        <w:spacing w:before="120" w:after="120"/>
      </w:pPr>
      <w:r>
        <w:rPr>
          <w:rFonts w:hint="eastAsia"/>
        </w:rPr>
        <w:t>圃地处理</w:t>
      </w:r>
    </w:p>
    <w:p w14:paraId="10EBDEA9" w14:textId="77777777" w:rsidR="00495309" w:rsidRPr="00D36C6D" w:rsidRDefault="00495309" w:rsidP="00495309">
      <w:pPr>
        <w:pStyle w:val="affffb"/>
        <w:ind w:firstLine="420"/>
      </w:pPr>
      <w:r w:rsidRPr="00D36C6D">
        <w:t>育苗前，每亩用</w:t>
      </w:r>
      <w:r>
        <w:rPr>
          <w:rFonts w:ascii="Times New Roman"/>
        </w:rPr>
        <w:t> </w:t>
      </w:r>
      <w:r w:rsidRPr="00D36C6D">
        <w:t>50％多菌灵可湿性粉剂1kg与土按1</w:t>
      </w:r>
      <w:r w:rsidRPr="00D36C6D">
        <w:rPr>
          <w:rFonts w:cs="Cambria Math"/>
        </w:rPr>
        <w:t>∶</w:t>
      </w:r>
      <w:r w:rsidRPr="00D36C6D">
        <w:t>20的比例配制成消毒土撒在苗木繁育区上，对土壤进行消毒。</w:t>
      </w:r>
    </w:p>
    <w:p w14:paraId="43C9BD21" w14:textId="77777777" w:rsidR="00495309" w:rsidRDefault="00495309" w:rsidP="00495309">
      <w:pPr>
        <w:pStyle w:val="affc"/>
        <w:spacing w:before="240" w:after="240"/>
      </w:pPr>
      <w:r>
        <w:rPr>
          <w:rFonts w:hint="eastAsia"/>
        </w:rPr>
        <w:t>砧木培育</w:t>
      </w:r>
    </w:p>
    <w:p w14:paraId="2D697C9F" w14:textId="77777777" w:rsidR="00495309" w:rsidRDefault="00495309" w:rsidP="00495309">
      <w:pPr>
        <w:pStyle w:val="affd"/>
        <w:spacing w:before="120" w:after="120"/>
      </w:pPr>
      <w:r>
        <w:rPr>
          <w:rFonts w:hint="eastAsia"/>
        </w:rPr>
        <w:t>砧木品种选择</w:t>
      </w:r>
    </w:p>
    <w:p w14:paraId="42DEAD3D" w14:textId="77777777" w:rsidR="00495309" w:rsidRDefault="00495309" w:rsidP="00495309">
      <w:pPr>
        <w:pStyle w:val="affffb"/>
        <w:ind w:firstLine="420"/>
      </w:pPr>
      <w:r>
        <w:rPr>
          <w:rFonts w:hint="eastAsia"/>
        </w:rPr>
        <w:t>选择树势健壮、连年丰产，根系较发达的品种，如</w:t>
      </w:r>
      <w:r>
        <w:rPr>
          <w:rFonts w:ascii="Times New Roman"/>
        </w:rPr>
        <w:t> </w:t>
      </w:r>
      <w:r>
        <w:t>HAES</w:t>
      </w:r>
      <w:r>
        <w:rPr>
          <w:rFonts w:ascii="Times New Roman"/>
        </w:rPr>
        <w:t> </w:t>
      </w:r>
      <w:r>
        <w:t>695</w:t>
      </w:r>
      <w:r>
        <w:rPr>
          <w:rFonts w:hint="eastAsia"/>
        </w:rPr>
        <w:t>，采集充分成熟的果实作为种果。</w:t>
      </w:r>
    </w:p>
    <w:p w14:paraId="73A8CFF4" w14:textId="77777777" w:rsidR="00495309" w:rsidRDefault="00495309" w:rsidP="00495309">
      <w:pPr>
        <w:pStyle w:val="affd"/>
        <w:spacing w:before="120" w:after="120"/>
      </w:pPr>
      <w:r>
        <w:rPr>
          <w:rFonts w:hint="eastAsia"/>
        </w:rPr>
        <w:t>砧木种子处理</w:t>
      </w:r>
    </w:p>
    <w:p w14:paraId="2E3EB8D4" w14:textId="77777777" w:rsidR="00495309" w:rsidRDefault="00495309" w:rsidP="00495309">
      <w:pPr>
        <w:pStyle w:val="affffb"/>
        <w:ind w:firstLine="420"/>
      </w:pPr>
      <w:r>
        <w:rPr>
          <w:rFonts w:hint="eastAsia"/>
        </w:rPr>
        <w:t>从种果中取出充分成熟、饱满的种子，剔除有病虫害、破损和霉变等种子，脱皮后的种子宜立即播种，如不立即播种，应将种子置于阴凉通风处晾干备用，贮存期不应超过</w:t>
      </w:r>
      <w:r>
        <w:t>3</w:t>
      </w:r>
      <w:r>
        <w:rPr>
          <w:rFonts w:hint="eastAsia"/>
        </w:rPr>
        <w:t>个月。贮存过的种子播种前根据种子含水量，用清洁冷水浸泡使种子充分吸水，再用1000倍</w:t>
      </w:r>
      <w:r>
        <w:rPr>
          <w:rFonts w:ascii="Times New Roman"/>
        </w:rPr>
        <w:t> </w:t>
      </w:r>
      <w:r>
        <w:rPr>
          <w:rFonts w:hint="eastAsia"/>
        </w:rPr>
        <w:t>70%甲基托布浸泡</w:t>
      </w:r>
      <w:r>
        <w:t>10</w:t>
      </w:r>
      <w:r>
        <w:rPr>
          <w:rFonts w:ascii="Times New Roman"/>
        </w:rPr>
        <w:t> </w:t>
      </w:r>
      <w:r>
        <w:t>min</w:t>
      </w:r>
      <w:r>
        <w:rPr>
          <w:rFonts w:hint="eastAsia"/>
        </w:rPr>
        <w:t>。</w:t>
      </w:r>
    </w:p>
    <w:p w14:paraId="37457A27" w14:textId="77777777" w:rsidR="00495309" w:rsidRDefault="00495309" w:rsidP="00495309">
      <w:pPr>
        <w:pStyle w:val="affd"/>
        <w:spacing w:before="120" w:after="120"/>
      </w:pPr>
      <w:r>
        <w:rPr>
          <w:rFonts w:hint="eastAsia"/>
        </w:rPr>
        <w:t>育苗沙床准备</w:t>
      </w:r>
    </w:p>
    <w:p w14:paraId="7F6BFB89" w14:textId="77777777" w:rsidR="00495309" w:rsidRDefault="00495309" w:rsidP="00495309">
      <w:pPr>
        <w:pStyle w:val="affffb"/>
        <w:ind w:firstLine="420"/>
      </w:pPr>
      <w:r>
        <w:rPr>
          <w:rFonts w:hint="eastAsia"/>
        </w:rPr>
        <w:t>选择排水良好、地势平坦的干净地面设置催芽沙床，沙床长</w:t>
      </w:r>
      <w:r>
        <w:t>8</w:t>
      </w:r>
      <w:r>
        <w:rPr>
          <w:rFonts w:ascii="Times New Roman"/>
        </w:rPr>
        <w:t> </w:t>
      </w:r>
      <w:r>
        <w:t>m</w:t>
      </w:r>
      <w:r>
        <w:rPr>
          <w:rFonts w:ascii="Times New Roman"/>
        </w:rPr>
        <w:t> </w:t>
      </w:r>
      <w:r>
        <w:t>～10</w:t>
      </w:r>
      <w:r>
        <w:rPr>
          <w:rFonts w:ascii="Times New Roman"/>
        </w:rPr>
        <w:t> </w:t>
      </w:r>
      <w:r>
        <w:t>m</w:t>
      </w:r>
      <w:r>
        <w:rPr>
          <w:rFonts w:ascii="Times New Roman"/>
        </w:rPr>
        <w:t> </w:t>
      </w:r>
      <w:r>
        <w:rPr>
          <w:rFonts w:hint="eastAsia"/>
        </w:rPr>
        <w:t>，沙池宽</w:t>
      </w:r>
      <w:r>
        <w:t>60</w:t>
      </w:r>
      <w:r>
        <w:rPr>
          <w:rFonts w:ascii="Times New Roman"/>
        </w:rPr>
        <w:t> </w:t>
      </w:r>
      <w:r>
        <w:t>cm</w:t>
      </w:r>
      <w:r>
        <w:rPr>
          <w:rFonts w:ascii="Times New Roman"/>
        </w:rPr>
        <w:t> </w:t>
      </w:r>
      <w:r>
        <w:t>～100</w:t>
      </w:r>
      <w:r>
        <w:rPr>
          <w:rFonts w:ascii="Times New Roman"/>
        </w:rPr>
        <w:t> </w:t>
      </w:r>
      <w:r>
        <w:t>cm</w:t>
      </w:r>
      <w:r>
        <w:rPr>
          <w:rFonts w:ascii="Times New Roman"/>
        </w:rPr>
        <w:t> </w:t>
      </w:r>
      <w:r>
        <w:rPr>
          <w:rFonts w:hint="eastAsia"/>
        </w:rPr>
        <w:t>、高2</w:t>
      </w:r>
      <w:r>
        <w:t>0</w:t>
      </w:r>
      <w:r>
        <w:rPr>
          <w:rFonts w:ascii="Times New Roman"/>
        </w:rPr>
        <w:t> </w:t>
      </w:r>
      <w:r>
        <w:t>cm</w:t>
      </w:r>
      <w:r>
        <w:rPr>
          <w:rFonts w:hint="eastAsia"/>
        </w:rPr>
        <w:t>，催芽床基质宜采用洁净河沙，厚1</w:t>
      </w:r>
      <w:r>
        <w:t>5</w:t>
      </w:r>
      <w:r>
        <w:rPr>
          <w:rFonts w:ascii="Times New Roman"/>
        </w:rPr>
        <w:t> </w:t>
      </w:r>
      <w:r>
        <w:t>cm～2</w:t>
      </w:r>
      <w:r>
        <w:rPr>
          <w:rFonts w:hint="eastAsia"/>
        </w:rPr>
        <w:t>0</w:t>
      </w:r>
      <w:r>
        <w:rPr>
          <w:rFonts w:ascii="Times New Roman"/>
        </w:rPr>
        <w:t> </w:t>
      </w:r>
      <w:r>
        <w:t>cm</w:t>
      </w:r>
      <w:r>
        <w:rPr>
          <w:rFonts w:hint="eastAsia"/>
        </w:rPr>
        <w:t>；催芽床上搭盖遮荫棚，高</w:t>
      </w:r>
      <w:r>
        <w:t>1.</w:t>
      </w:r>
      <w:r>
        <w:rPr>
          <w:rFonts w:hint="eastAsia"/>
        </w:rPr>
        <w:t>8</w:t>
      </w:r>
      <w:r>
        <w:rPr>
          <w:rFonts w:ascii="Times New Roman"/>
        </w:rPr>
        <w:t> </w:t>
      </w:r>
      <w:r>
        <w:t>m～</w:t>
      </w:r>
      <w:r>
        <w:rPr>
          <w:rFonts w:hint="eastAsia"/>
        </w:rPr>
        <w:t>2.0</w:t>
      </w:r>
      <w:r>
        <w:rPr>
          <w:rFonts w:ascii="Times New Roman"/>
        </w:rPr>
        <w:t> </w:t>
      </w:r>
      <w:r>
        <w:t>m</w:t>
      </w:r>
      <w:r>
        <w:rPr>
          <w:rFonts w:hint="eastAsia"/>
        </w:rPr>
        <w:t>，荫蔽度</w:t>
      </w:r>
      <w:r>
        <w:t>70</w:t>
      </w:r>
      <w:r>
        <w:rPr>
          <w:rFonts w:ascii="Times New Roman"/>
        </w:rPr>
        <w:t> </w:t>
      </w:r>
      <w:r>
        <w:t>%～80</w:t>
      </w:r>
      <w:r>
        <w:rPr>
          <w:rFonts w:ascii="Times New Roman"/>
        </w:rPr>
        <w:t> </w:t>
      </w:r>
      <w:r>
        <w:t>%</w:t>
      </w:r>
      <w:r>
        <w:rPr>
          <w:rFonts w:hint="eastAsia"/>
        </w:rPr>
        <w:t>。</w:t>
      </w:r>
    </w:p>
    <w:p w14:paraId="6C9DC103" w14:textId="77777777" w:rsidR="00495309" w:rsidRDefault="00495309" w:rsidP="00495309">
      <w:pPr>
        <w:pStyle w:val="affd"/>
        <w:spacing w:before="120" w:after="120"/>
      </w:pPr>
      <w:r>
        <w:rPr>
          <w:rFonts w:hint="eastAsia"/>
        </w:rPr>
        <w:t>播种</w:t>
      </w:r>
    </w:p>
    <w:p w14:paraId="7B026EDF" w14:textId="77777777" w:rsidR="00495309" w:rsidRDefault="00495309" w:rsidP="00495309">
      <w:pPr>
        <w:pStyle w:val="affffb"/>
        <w:ind w:firstLine="420"/>
      </w:pPr>
      <w:r>
        <w:rPr>
          <w:rFonts w:hint="eastAsia"/>
        </w:rPr>
        <w:t>种子腹缝线朝下，种脐和萌发孔位于同一水平面上，均匀播种，种子间距2</w:t>
      </w:r>
      <w:r>
        <w:rPr>
          <w:rFonts w:ascii="Times New Roman"/>
        </w:rPr>
        <w:t> </w:t>
      </w:r>
      <w:r>
        <w:t>cm～</w:t>
      </w:r>
      <w:r>
        <w:rPr>
          <w:rFonts w:hint="eastAsia"/>
        </w:rPr>
        <w:t>3</w:t>
      </w:r>
      <w:r>
        <w:rPr>
          <w:rFonts w:ascii="Times New Roman"/>
        </w:rPr>
        <w:t> </w:t>
      </w:r>
      <w:r>
        <w:t>cm</w:t>
      </w:r>
      <w:r>
        <w:rPr>
          <w:rFonts w:hint="eastAsia"/>
        </w:rPr>
        <w:t>。播种后覆盖一层</w:t>
      </w:r>
      <w:r>
        <w:t>2</w:t>
      </w:r>
      <w:r>
        <w:rPr>
          <w:rFonts w:ascii="Times New Roman"/>
        </w:rPr>
        <w:t> </w:t>
      </w:r>
      <w:r>
        <w:t>cm～</w:t>
      </w:r>
      <w:r>
        <w:rPr>
          <w:rFonts w:hint="eastAsia"/>
        </w:rPr>
        <w:t>3</w:t>
      </w:r>
      <w:r>
        <w:rPr>
          <w:rFonts w:ascii="Times New Roman"/>
        </w:rPr>
        <w:t> </w:t>
      </w:r>
      <w:r>
        <w:rPr>
          <w:rFonts w:hint="eastAsia"/>
        </w:rPr>
        <w:t>cm厚的河沙，淋透水。催芽期间保持催芽床湿润，但不积水。</w:t>
      </w:r>
    </w:p>
    <w:p w14:paraId="276458AD" w14:textId="77777777" w:rsidR="00495309" w:rsidRDefault="00495309" w:rsidP="00495309">
      <w:pPr>
        <w:pStyle w:val="affd"/>
        <w:spacing w:before="120" w:after="120"/>
      </w:pPr>
      <w:r>
        <w:rPr>
          <w:rFonts w:hint="eastAsia"/>
        </w:rPr>
        <w:t>育苗袋准备</w:t>
      </w:r>
    </w:p>
    <w:p w14:paraId="4FAA9B78" w14:textId="77777777" w:rsidR="00495309" w:rsidRDefault="00495309" w:rsidP="00495309">
      <w:pPr>
        <w:pStyle w:val="affffb"/>
        <w:ind w:firstLine="420"/>
      </w:pPr>
      <w:r>
        <w:rPr>
          <w:rFonts w:hint="eastAsia"/>
        </w:rPr>
        <w:t>平整土地后，以腐熟的有机肥与表土按</w:t>
      </w:r>
      <w:r>
        <w:t>1：2</w:t>
      </w:r>
      <w:r>
        <w:rPr>
          <w:rFonts w:hint="eastAsia"/>
        </w:rPr>
        <w:t>比例均匀混合，装入直径</w:t>
      </w:r>
      <w:r>
        <w:t>18</w:t>
      </w:r>
      <w:r>
        <w:rPr>
          <w:rFonts w:ascii="Times New Roman"/>
        </w:rPr>
        <w:t> </w:t>
      </w:r>
      <w:r>
        <w:t>cm～20</w:t>
      </w:r>
      <w:r>
        <w:rPr>
          <w:rFonts w:ascii="Times New Roman"/>
        </w:rPr>
        <w:t> </w:t>
      </w:r>
      <w:r>
        <w:t>cm</w:t>
      </w:r>
      <w:r>
        <w:rPr>
          <w:rFonts w:hint="eastAsia"/>
          <w:szCs w:val="22"/>
        </w:rPr>
        <w:t>、高</w:t>
      </w:r>
      <w:r>
        <w:t>25</w:t>
      </w:r>
      <w:r>
        <w:rPr>
          <w:rFonts w:ascii="Times New Roman"/>
        </w:rPr>
        <w:t> </w:t>
      </w:r>
      <w:r>
        <w:t>cm～30</w:t>
      </w:r>
      <w:r>
        <w:rPr>
          <w:rFonts w:ascii="Times New Roman"/>
        </w:rPr>
        <w:t> </w:t>
      </w:r>
      <w:r>
        <w:t>cm</w:t>
      </w:r>
      <w:r>
        <w:rPr>
          <w:rFonts w:hint="eastAsia"/>
        </w:rPr>
        <w:t>聚乙烯育苗袋或无纺布育苗袋。每5袋排成一行，整齐排列，行间留</w:t>
      </w:r>
      <w:r>
        <w:t>40</w:t>
      </w:r>
      <w:r>
        <w:rPr>
          <w:rFonts w:ascii="Times New Roman"/>
        </w:rPr>
        <w:t> </w:t>
      </w:r>
      <w:r>
        <w:t>cm～50</w:t>
      </w:r>
      <w:r>
        <w:rPr>
          <w:rFonts w:ascii="Times New Roman"/>
        </w:rPr>
        <w:t> </w:t>
      </w:r>
      <w:r>
        <w:t>cm</w:t>
      </w:r>
      <w:r>
        <w:rPr>
          <w:rFonts w:hint="eastAsia"/>
        </w:rPr>
        <w:t>的布道。</w:t>
      </w:r>
    </w:p>
    <w:p w14:paraId="5F1B3464" w14:textId="77777777" w:rsidR="00495309" w:rsidRDefault="00495309" w:rsidP="00495309">
      <w:pPr>
        <w:pStyle w:val="affd"/>
        <w:spacing w:before="120" w:after="120"/>
      </w:pPr>
      <w:r>
        <w:rPr>
          <w:rFonts w:hint="eastAsia"/>
        </w:rPr>
        <w:t>移栽</w:t>
      </w:r>
    </w:p>
    <w:p w14:paraId="31B5CC73" w14:textId="77777777" w:rsidR="00495309" w:rsidRDefault="00495309" w:rsidP="00495309">
      <w:pPr>
        <w:pStyle w:val="affe"/>
        <w:spacing w:before="120" w:after="120"/>
      </w:pPr>
      <w:r>
        <w:rPr>
          <w:rFonts w:hint="eastAsia"/>
        </w:rPr>
        <w:t>移栽时期</w:t>
      </w:r>
    </w:p>
    <w:p w14:paraId="267135BD" w14:textId="77777777" w:rsidR="00495309" w:rsidRDefault="00495309" w:rsidP="00495309">
      <w:pPr>
        <w:pStyle w:val="affffb"/>
        <w:ind w:firstLine="420"/>
      </w:pPr>
      <w:r>
        <w:rPr>
          <w:rFonts w:hint="eastAsia"/>
        </w:rPr>
        <w:t>以幼苗的第一轮真叶展叶到变色期间尽快移栽，选阴天或晴天早上和傍晚移植为宜。</w:t>
      </w:r>
    </w:p>
    <w:p w14:paraId="602764F5" w14:textId="77777777" w:rsidR="00495309" w:rsidRDefault="00495309" w:rsidP="00495309">
      <w:pPr>
        <w:pStyle w:val="affe"/>
        <w:spacing w:before="120" w:after="120"/>
      </w:pPr>
      <w:r>
        <w:rPr>
          <w:rFonts w:hint="eastAsia"/>
        </w:rPr>
        <w:t>移栽方法</w:t>
      </w:r>
    </w:p>
    <w:p w14:paraId="6258E7EA" w14:textId="77777777" w:rsidR="00495309" w:rsidRDefault="00495309" w:rsidP="00495309">
      <w:pPr>
        <w:pStyle w:val="affffb"/>
        <w:ind w:firstLine="420"/>
      </w:pPr>
      <w:r>
        <w:rPr>
          <w:rFonts w:hint="eastAsia"/>
        </w:rPr>
        <w:t>移栽前</w:t>
      </w:r>
      <w:r>
        <w:t>1</w:t>
      </w:r>
      <w:r>
        <w:rPr>
          <w:rFonts w:hint="eastAsia"/>
        </w:rPr>
        <w:t>天，将育苗袋内的营养土充分淋湿。移苗时先对催芽床充分淋水再起苗，随起随种，保持幼苗根系湿润。凡主根、主干弯曲以及其他病苗、弱苗均不可选用。用木棍在育苗袋中央捣一个洞，将苗顺木棍放入袋中，深至根茎交界处，稍向上提，避免弯根，回土压实，移栽后淋足定根水。</w:t>
      </w:r>
    </w:p>
    <w:p w14:paraId="07C5DED8" w14:textId="77777777" w:rsidR="00495309" w:rsidRDefault="00495309" w:rsidP="00495309">
      <w:pPr>
        <w:pStyle w:val="affe"/>
        <w:spacing w:before="120" w:after="120"/>
      </w:pPr>
      <w:r>
        <w:rPr>
          <w:rFonts w:hint="eastAsia"/>
        </w:rPr>
        <w:t>肥水管理</w:t>
      </w:r>
    </w:p>
    <w:p w14:paraId="4D02A7FC" w14:textId="77777777" w:rsidR="00495309" w:rsidRDefault="00495309" w:rsidP="00495309">
      <w:pPr>
        <w:pStyle w:val="affffb"/>
        <w:ind w:firstLine="420"/>
      </w:pPr>
      <w:r>
        <w:rPr>
          <w:rFonts w:hint="eastAsia"/>
        </w:rPr>
        <w:t>移栽后适时淋水。在幼苗长出新叶稳定后开始施肥，宜用</w:t>
      </w:r>
      <w:r>
        <w:t>0.5%</w:t>
      </w:r>
      <w:r>
        <w:rPr>
          <w:rFonts w:hint="eastAsia"/>
        </w:rPr>
        <w:t>低磷复合肥水溶液、</w:t>
      </w:r>
      <w:r>
        <w:t>300</w:t>
      </w:r>
      <w:r>
        <w:rPr>
          <w:rFonts w:hint="eastAsia"/>
        </w:rPr>
        <w:t>倍～</w:t>
      </w:r>
      <w:r>
        <w:t>500</w:t>
      </w:r>
      <w:r>
        <w:rPr>
          <w:rFonts w:hint="eastAsia"/>
        </w:rPr>
        <w:t>倍腐熟清粪水，</w:t>
      </w:r>
      <w:r>
        <w:t>1</w:t>
      </w:r>
      <w:r>
        <w:rPr>
          <w:rFonts w:hint="eastAsia"/>
        </w:rPr>
        <w:t>～</w:t>
      </w:r>
      <w:r>
        <w:t>2</w:t>
      </w:r>
      <w:r>
        <w:rPr>
          <w:rFonts w:hint="eastAsia"/>
        </w:rPr>
        <w:t>个月施</w:t>
      </w:r>
      <w:r>
        <w:t>1</w:t>
      </w:r>
      <w:r>
        <w:rPr>
          <w:rFonts w:hint="eastAsia"/>
        </w:rPr>
        <w:t>次。每次施肥后及时把粘在叶片上或嫩芽上的肥料冲洗掉。</w:t>
      </w:r>
    </w:p>
    <w:p w14:paraId="79F34C21" w14:textId="77777777" w:rsidR="00495309" w:rsidRDefault="00495309" w:rsidP="00495309">
      <w:pPr>
        <w:pStyle w:val="affc"/>
        <w:spacing w:before="240" w:after="240"/>
      </w:pPr>
      <w:r>
        <w:rPr>
          <w:rFonts w:hint="eastAsia"/>
        </w:rPr>
        <w:t>嫁接</w:t>
      </w:r>
    </w:p>
    <w:p w14:paraId="05BC892D" w14:textId="77777777" w:rsidR="00495309" w:rsidRDefault="00495309" w:rsidP="00495309">
      <w:pPr>
        <w:pStyle w:val="affd"/>
        <w:spacing w:before="120" w:after="120"/>
      </w:pPr>
      <w:r>
        <w:rPr>
          <w:rFonts w:hint="eastAsia"/>
        </w:rPr>
        <w:t>砧木准备</w:t>
      </w:r>
    </w:p>
    <w:p w14:paraId="2CE72824" w14:textId="77777777" w:rsidR="00495309" w:rsidRDefault="00495309" w:rsidP="00495309">
      <w:pPr>
        <w:pStyle w:val="affffb"/>
        <w:ind w:firstLine="420"/>
        <w:rPr>
          <w:rFonts w:hint="eastAsia"/>
        </w:rPr>
      </w:pPr>
      <w:r>
        <w:rPr>
          <w:rFonts w:hint="eastAsia"/>
        </w:rPr>
        <w:t>砧木粗度≥</w:t>
      </w:r>
      <w:r>
        <w:t>0.6</w:t>
      </w:r>
      <w:r>
        <w:rPr>
          <w:rFonts w:ascii="Times New Roman"/>
        </w:rPr>
        <w:t> </w:t>
      </w:r>
      <w:r>
        <w:t>cm</w:t>
      </w:r>
      <w:r>
        <w:rPr>
          <w:rFonts w:hint="eastAsia"/>
        </w:rPr>
        <w:t>即可嫁接。</w:t>
      </w:r>
    </w:p>
    <w:p w14:paraId="3AFBA7AC" w14:textId="77777777" w:rsidR="00495309" w:rsidRDefault="00495309" w:rsidP="00495309">
      <w:pPr>
        <w:pStyle w:val="affd"/>
        <w:spacing w:before="120" w:after="120"/>
      </w:pPr>
      <w:r>
        <w:rPr>
          <w:rFonts w:hint="eastAsia"/>
        </w:rPr>
        <w:t>嫁接时期</w:t>
      </w:r>
    </w:p>
    <w:p w14:paraId="635C4CF8" w14:textId="77777777" w:rsidR="00495309" w:rsidRDefault="00495309" w:rsidP="00495309">
      <w:pPr>
        <w:pStyle w:val="affffb"/>
        <w:ind w:firstLine="420"/>
        <w:rPr>
          <w:rFonts w:hint="eastAsia"/>
        </w:rPr>
      </w:pPr>
      <w:r>
        <w:rPr>
          <w:rFonts w:hint="eastAsia"/>
        </w:rPr>
        <w:lastRenderedPageBreak/>
        <w:t>根据当地气温情况确定，以当年</w:t>
      </w:r>
      <w:r>
        <w:t>10</w:t>
      </w:r>
      <w:r>
        <w:rPr>
          <w:rFonts w:hint="eastAsia"/>
        </w:rPr>
        <w:t>月下旬至翌年</w:t>
      </w:r>
      <w:r>
        <w:t>3</w:t>
      </w:r>
      <w:r>
        <w:rPr>
          <w:rFonts w:hint="eastAsia"/>
        </w:rPr>
        <w:t>月为宜，不宜在低温期、高温期和雨天嫁接。</w:t>
      </w:r>
    </w:p>
    <w:p w14:paraId="6701BDFA" w14:textId="77777777" w:rsidR="00495309" w:rsidRDefault="00495309" w:rsidP="00495309">
      <w:pPr>
        <w:pStyle w:val="affd"/>
        <w:spacing w:before="120" w:after="120"/>
      </w:pPr>
      <w:r>
        <w:rPr>
          <w:rFonts w:hint="eastAsia"/>
        </w:rPr>
        <w:t>接穗的准备</w:t>
      </w:r>
    </w:p>
    <w:p w14:paraId="48E211A3" w14:textId="77777777" w:rsidR="00495309" w:rsidRDefault="00495309" w:rsidP="00495309">
      <w:pPr>
        <w:pStyle w:val="affffb"/>
        <w:ind w:firstLine="420"/>
      </w:pPr>
      <w:r>
        <w:rPr>
          <w:rFonts w:hint="eastAsia"/>
        </w:rPr>
        <w:t>接穗选择无病虫、生长健壮、芽充实饱满、已木栓化枝条，采穗后及时剪除叶片，放置于</w:t>
      </w:r>
      <w:r>
        <w:rPr>
          <w:szCs w:val="21"/>
        </w:rPr>
        <w:t>1</w:t>
      </w:r>
      <w:r>
        <w:rPr>
          <w:rFonts w:ascii="Times New Roman"/>
          <w:szCs w:val="21"/>
        </w:rPr>
        <w:t> </w:t>
      </w:r>
      <w:r>
        <w:rPr>
          <w:szCs w:val="21"/>
        </w:rPr>
        <w:t>000</w:t>
      </w:r>
      <w:r>
        <w:rPr>
          <w:rFonts w:hint="eastAsia"/>
          <w:iCs/>
        </w:rPr>
        <w:t>倍</w:t>
      </w:r>
      <w:r>
        <w:rPr>
          <w:szCs w:val="21"/>
        </w:rPr>
        <w:t>70%</w:t>
      </w:r>
      <w:r>
        <w:rPr>
          <w:rFonts w:hint="eastAsia"/>
          <w:iCs/>
        </w:rPr>
        <w:t>甲基托布津溶液浸泡</w:t>
      </w:r>
      <w:r>
        <w:rPr>
          <w:szCs w:val="21"/>
        </w:rPr>
        <w:t>10</w:t>
      </w:r>
      <w:r>
        <w:rPr>
          <w:rFonts w:hint="eastAsia"/>
          <w:szCs w:val="21"/>
        </w:rPr>
        <w:t>秒</w:t>
      </w:r>
      <w:r>
        <w:rPr>
          <w:rFonts w:hint="eastAsia"/>
          <w:iCs/>
        </w:rPr>
        <w:t>，捞出后，用洁净湿纱布或毛巾包裹，</w:t>
      </w:r>
      <w:r>
        <w:rPr>
          <w:rFonts w:hint="eastAsia"/>
        </w:rPr>
        <w:t>做好降温保湿。接穗宜随采随接。</w:t>
      </w:r>
    </w:p>
    <w:p w14:paraId="23CB70AF" w14:textId="77777777" w:rsidR="00495309" w:rsidRDefault="00495309" w:rsidP="00495309">
      <w:pPr>
        <w:pStyle w:val="affffb"/>
        <w:ind w:firstLine="420"/>
      </w:pPr>
      <w:r>
        <w:rPr>
          <w:rFonts w:hint="eastAsia"/>
        </w:rPr>
        <w:t>嫁接前接穗剪成</w:t>
      </w:r>
      <w:r>
        <w:rPr>
          <w:szCs w:val="21"/>
        </w:rPr>
        <w:t>10</w:t>
      </w:r>
      <w:r>
        <w:rPr>
          <w:rFonts w:ascii="Times New Roman"/>
          <w:szCs w:val="21"/>
        </w:rPr>
        <w:t> </w:t>
      </w:r>
      <w:r>
        <w:rPr>
          <w:szCs w:val="21"/>
        </w:rPr>
        <w:t>cm</w:t>
      </w:r>
      <w:r>
        <w:t>～</w:t>
      </w:r>
      <w:r>
        <w:rPr>
          <w:rFonts w:hint="eastAsia"/>
          <w:szCs w:val="21"/>
        </w:rPr>
        <w:t>15</w:t>
      </w:r>
      <w:r>
        <w:rPr>
          <w:rFonts w:ascii="Times New Roman"/>
          <w:szCs w:val="21"/>
        </w:rPr>
        <w:t> </w:t>
      </w:r>
      <w:r>
        <w:rPr>
          <w:rFonts w:hint="eastAsia"/>
          <w:szCs w:val="21"/>
        </w:rPr>
        <w:t>cm</w:t>
      </w:r>
      <w:r>
        <w:rPr>
          <w:rFonts w:hint="eastAsia"/>
        </w:rPr>
        <w:t>长的枝段，并至少包括一个节，放置于湿毛巾内保湿，随用随取。</w:t>
      </w:r>
    </w:p>
    <w:p w14:paraId="4EAEB494" w14:textId="77777777" w:rsidR="00495309" w:rsidRDefault="00495309" w:rsidP="00495309">
      <w:pPr>
        <w:pStyle w:val="affd"/>
        <w:spacing w:before="120" w:after="120"/>
      </w:pPr>
      <w:r>
        <w:rPr>
          <w:rFonts w:hint="eastAsia"/>
        </w:rPr>
        <w:t>嫁接方法</w:t>
      </w:r>
    </w:p>
    <w:p w14:paraId="1F5264CA" w14:textId="77777777" w:rsidR="00495309" w:rsidRDefault="00495309" w:rsidP="00495309">
      <w:pPr>
        <w:pStyle w:val="affe"/>
        <w:spacing w:before="120" w:after="120"/>
        <w:rPr>
          <w:rFonts w:ascii="宋体" w:hAnsi="宋体" w:cs="宋体" w:hint="eastAsia"/>
          <w:color w:val="000000"/>
          <w:sz w:val="20"/>
          <w:lang w:bidi="ar"/>
        </w:rPr>
      </w:pPr>
      <w:r>
        <w:rPr>
          <w:rFonts w:ascii="宋体" w:hAnsi="宋体" w:cs="宋体" w:hint="eastAsia"/>
          <w:color w:val="000000"/>
          <w:sz w:val="20"/>
          <w:lang w:bidi="ar"/>
        </w:rPr>
        <w:t>合接法</w:t>
      </w:r>
    </w:p>
    <w:p w14:paraId="36F156C0" w14:textId="77777777" w:rsidR="00495309" w:rsidRDefault="00495309" w:rsidP="00495309">
      <w:pPr>
        <w:pStyle w:val="affffb"/>
        <w:ind w:firstLine="420"/>
      </w:pPr>
      <w:r>
        <w:rPr>
          <w:rFonts w:hint="eastAsia"/>
          <w:lang w:bidi="ar"/>
        </w:rPr>
        <w:t>在砧木距地面</w:t>
      </w:r>
      <w:r>
        <w:rPr>
          <w:lang w:bidi="ar"/>
        </w:rPr>
        <w:t>30</w:t>
      </w:r>
      <w:r>
        <w:rPr>
          <w:rFonts w:ascii="Times New Roman"/>
          <w:lang w:bidi="ar"/>
        </w:rPr>
        <w:t> </w:t>
      </w:r>
      <w:r>
        <w:rPr>
          <w:lang w:bidi="ar"/>
        </w:rPr>
        <w:t>cm～40</w:t>
      </w:r>
      <w:r>
        <w:rPr>
          <w:rFonts w:ascii="Times New Roman"/>
          <w:lang w:bidi="ar"/>
        </w:rPr>
        <w:t> </w:t>
      </w:r>
      <w:r>
        <w:rPr>
          <w:lang w:bidi="ar"/>
        </w:rPr>
        <w:t>cm</w:t>
      </w:r>
      <w:r>
        <w:rPr>
          <w:rFonts w:hint="eastAsia"/>
          <w:lang w:bidi="ar"/>
        </w:rPr>
        <w:t>处剪砧，清除剪口下所有分枝，选择与砧木粗度相近的接穗。接穗与砧木均削成削面长度相等的马耳型，即砧木、接穗均切成45°角，将两个削面相贴对齐，切口与接穗用专用薄膜包扎。</w:t>
      </w:r>
      <w:r>
        <w:rPr>
          <w:rFonts w:hint="eastAsia"/>
        </w:rPr>
        <w:t>嫁接口下的砧木叶片全部保留。</w:t>
      </w:r>
    </w:p>
    <w:p w14:paraId="6399D485" w14:textId="77777777" w:rsidR="00495309" w:rsidRDefault="00495309" w:rsidP="00495309">
      <w:pPr>
        <w:pStyle w:val="affe"/>
        <w:spacing w:before="120" w:after="120"/>
        <w:rPr>
          <w:rFonts w:ascii="宋体" w:hAnsi="宋体" w:cs="宋体" w:hint="eastAsia"/>
          <w:color w:val="000000"/>
          <w:sz w:val="20"/>
          <w:lang w:bidi="ar"/>
        </w:rPr>
      </w:pPr>
      <w:r>
        <w:rPr>
          <w:rFonts w:ascii="宋体" w:hAnsi="宋体" w:cs="宋体" w:hint="eastAsia"/>
          <w:color w:val="000000"/>
          <w:sz w:val="20"/>
          <w:lang w:bidi="ar"/>
        </w:rPr>
        <w:t>切接法</w:t>
      </w:r>
    </w:p>
    <w:p w14:paraId="1F7AEB2E" w14:textId="77777777" w:rsidR="00495309" w:rsidRDefault="00495309" w:rsidP="00495309">
      <w:pPr>
        <w:pStyle w:val="affffb"/>
        <w:ind w:firstLine="420"/>
      </w:pPr>
      <w:r>
        <w:rPr>
          <w:rFonts w:hint="eastAsia"/>
          <w:lang w:bidi="ar"/>
        </w:rPr>
        <w:t>在砧木距地面</w:t>
      </w:r>
      <w:r>
        <w:rPr>
          <w:lang w:bidi="ar"/>
        </w:rPr>
        <w:t>30</w:t>
      </w:r>
      <w:r>
        <w:rPr>
          <w:rFonts w:ascii="Times New Roman"/>
          <w:lang w:bidi="ar"/>
        </w:rPr>
        <w:t> </w:t>
      </w:r>
      <w:r>
        <w:rPr>
          <w:lang w:bidi="ar"/>
        </w:rPr>
        <w:t>cm～40</w:t>
      </w:r>
      <w:r>
        <w:rPr>
          <w:rFonts w:ascii="Times New Roman"/>
          <w:lang w:bidi="ar"/>
        </w:rPr>
        <w:t> </w:t>
      </w:r>
      <w:r>
        <w:rPr>
          <w:lang w:bidi="ar"/>
        </w:rPr>
        <w:t>cm</w:t>
      </w:r>
      <w:r>
        <w:rPr>
          <w:rFonts w:hint="eastAsia"/>
          <w:lang w:bidi="ar"/>
        </w:rPr>
        <w:t>处剪砧，清除剪口下所有分枝，选择与砧木粗度相近的接穗。在砧木断面四分之一处下切一刀，并在切面下的</w:t>
      </w:r>
      <w:r>
        <w:rPr>
          <w:lang w:bidi="ar"/>
        </w:rPr>
        <w:t>3cm～5cm</w:t>
      </w:r>
      <w:r>
        <w:rPr>
          <w:rFonts w:hint="eastAsia"/>
          <w:lang w:bidi="ar"/>
        </w:rPr>
        <w:t>处斜切，拿掉切除部分。接穗从芽的背面下刀，深达木质部，切面长约</w:t>
      </w:r>
      <w:r>
        <w:rPr>
          <w:lang w:bidi="ar"/>
        </w:rPr>
        <w:t>3</w:t>
      </w:r>
      <w:r>
        <w:rPr>
          <w:rFonts w:ascii="Times New Roman"/>
          <w:lang w:bidi="ar"/>
        </w:rPr>
        <w:t> </w:t>
      </w:r>
      <w:r>
        <w:rPr>
          <w:lang w:bidi="ar"/>
        </w:rPr>
        <w:t>cm～5</w:t>
      </w:r>
      <w:r>
        <w:rPr>
          <w:rFonts w:ascii="Times New Roman"/>
          <w:lang w:bidi="ar"/>
        </w:rPr>
        <w:t> </w:t>
      </w:r>
      <w:r>
        <w:rPr>
          <w:lang w:bidi="ar"/>
        </w:rPr>
        <w:t>cm</w:t>
      </w:r>
      <w:r>
        <w:rPr>
          <w:rFonts w:hint="eastAsia"/>
          <w:lang w:bidi="ar"/>
        </w:rPr>
        <w:t>,再在基部反面斜切一刀。接穗切面朝内，对准形成层，紧靠一边插入槽内，然后将挑起的砧木皮部覆盖在短切面上，切口与接穗用专用薄膜包扎。</w:t>
      </w:r>
      <w:r>
        <w:rPr>
          <w:rFonts w:hint="eastAsia"/>
        </w:rPr>
        <w:t>嫁接口下的砧木叶片全部保留。</w:t>
      </w:r>
    </w:p>
    <w:p w14:paraId="499CF6A9" w14:textId="77777777" w:rsidR="00495309" w:rsidRDefault="00495309" w:rsidP="00495309">
      <w:pPr>
        <w:pStyle w:val="affd"/>
        <w:spacing w:before="120" w:after="120"/>
        <w:rPr>
          <w:lang w:bidi="ar"/>
        </w:rPr>
      </w:pPr>
      <w:r>
        <w:rPr>
          <w:rFonts w:hint="eastAsia"/>
          <w:lang w:bidi="ar"/>
        </w:rPr>
        <w:t>嫁接后管理</w:t>
      </w:r>
    </w:p>
    <w:p w14:paraId="25AF9F04" w14:textId="77777777" w:rsidR="00495309" w:rsidRDefault="00495309" w:rsidP="00495309">
      <w:pPr>
        <w:pStyle w:val="affe"/>
        <w:spacing w:before="120" w:after="120"/>
      </w:pPr>
      <w:r>
        <w:rPr>
          <w:rFonts w:hint="eastAsia"/>
        </w:rPr>
        <w:t>抹芽</w:t>
      </w:r>
    </w:p>
    <w:p w14:paraId="5D742C53" w14:textId="77777777" w:rsidR="00495309" w:rsidRDefault="00495309" w:rsidP="00495309">
      <w:pPr>
        <w:pStyle w:val="affffb"/>
        <w:ind w:firstLine="420"/>
        <w:rPr>
          <w:rFonts w:hint="eastAsia"/>
        </w:rPr>
      </w:pPr>
      <w:r>
        <w:rPr>
          <w:rFonts w:hint="eastAsia"/>
        </w:rPr>
        <w:t>嫁接成活后嫁接口以下的萌蘖适时抹除。</w:t>
      </w:r>
    </w:p>
    <w:p w14:paraId="4CD55E1E" w14:textId="77777777" w:rsidR="00495309" w:rsidRDefault="00495309" w:rsidP="00495309">
      <w:pPr>
        <w:pStyle w:val="affe"/>
        <w:spacing w:before="120" w:after="120"/>
      </w:pPr>
      <w:r>
        <w:rPr>
          <w:rFonts w:hint="eastAsia"/>
        </w:rPr>
        <w:t>解绑</w:t>
      </w:r>
    </w:p>
    <w:p w14:paraId="3088894E" w14:textId="77777777" w:rsidR="00495309" w:rsidRDefault="00495309" w:rsidP="00495309">
      <w:pPr>
        <w:pStyle w:val="affffb"/>
        <w:ind w:firstLine="420"/>
      </w:pPr>
      <w:r>
        <w:rPr>
          <w:rFonts w:hint="eastAsia"/>
        </w:rPr>
        <w:t>接穗萌发的第二轮新梢稳定后及时解绑。</w:t>
      </w:r>
    </w:p>
    <w:p w14:paraId="0108381A" w14:textId="77777777" w:rsidR="00495309" w:rsidRDefault="00495309" w:rsidP="00495309">
      <w:pPr>
        <w:pStyle w:val="affe"/>
        <w:spacing w:before="120" w:after="120"/>
      </w:pPr>
      <w:r>
        <w:rPr>
          <w:rFonts w:hint="eastAsia"/>
        </w:rPr>
        <w:t>肥水管理</w:t>
      </w:r>
    </w:p>
    <w:p w14:paraId="335CEADA" w14:textId="77777777" w:rsidR="00495309" w:rsidRDefault="00495309" w:rsidP="00495309">
      <w:pPr>
        <w:pStyle w:val="affffb"/>
        <w:ind w:firstLine="420"/>
        <w:rPr>
          <w:iCs/>
        </w:rPr>
      </w:pPr>
      <w:r>
        <w:rPr>
          <w:rFonts w:hint="eastAsia"/>
          <w:iCs/>
        </w:rPr>
        <w:t>嫁接前一天要淋水，嫁接后要适时淋水。</w:t>
      </w:r>
      <w:r>
        <w:rPr>
          <w:rFonts w:hint="eastAsia"/>
        </w:rPr>
        <w:t>接穗新梢稳定后开始追肥，每</w:t>
      </w:r>
      <w:r>
        <w:rPr>
          <w:rFonts w:hint="eastAsia"/>
          <w:szCs w:val="21"/>
        </w:rPr>
        <w:t>亩</w:t>
      </w:r>
      <w:r>
        <w:rPr>
          <w:rFonts w:hint="eastAsia"/>
        </w:rPr>
        <w:t>每次</w:t>
      </w:r>
      <w:r>
        <w:rPr>
          <w:rFonts w:hint="eastAsia"/>
          <w:iCs/>
        </w:rPr>
        <w:t>宜</w:t>
      </w:r>
      <w:r>
        <w:rPr>
          <w:rFonts w:hint="eastAsia"/>
        </w:rPr>
        <w:t>土施尿素</w:t>
      </w:r>
      <w:r>
        <w:rPr>
          <w:rFonts w:ascii="Times New Roman"/>
        </w:rPr>
        <w:t> </w:t>
      </w:r>
      <w:r>
        <w:rPr>
          <w:szCs w:val="21"/>
        </w:rPr>
        <w:t>10</w:t>
      </w:r>
      <w:r>
        <w:rPr>
          <w:rFonts w:ascii="Times New Roman"/>
          <w:szCs w:val="21"/>
        </w:rPr>
        <w:t> </w:t>
      </w:r>
      <w:r>
        <w:rPr>
          <w:szCs w:val="21"/>
        </w:rPr>
        <w:t>kg～15</w:t>
      </w:r>
      <w:r>
        <w:rPr>
          <w:rFonts w:ascii="Times New Roman"/>
          <w:szCs w:val="21"/>
        </w:rPr>
        <w:t> </w:t>
      </w:r>
      <w:r>
        <w:rPr>
          <w:szCs w:val="21"/>
        </w:rPr>
        <w:t>kg</w:t>
      </w:r>
      <w:r>
        <w:rPr>
          <w:rFonts w:ascii="Times New Roman"/>
        </w:rPr>
        <w:t> </w:t>
      </w:r>
      <w:r>
        <w:rPr>
          <w:rFonts w:hint="eastAsia"/>
        </w:rPr>
        <w:t>或低磷复合肥</w:t>
      </w:r>
      <w:r>
        <w:rPr>
          <w:rFonts w:ascii="Times New Roman"/>
        </w:rPr>
        <w:t> </w:t>
      </w:r>
      <w:r>
        <w:rPr>
          <w:szCs w:val="21"/>
        </w:rPr>
        <w:t>15</w:t>
      </w:r>
      <w:r>
        <w:rPr>
          <w:rFonts w:ascii="Times New Roman"/>
          <w:szCs w:val="21"/>
        </w:rPr>
        <w:t> </w:t>
      </w:r>
      <w:r>
        <w:rPr>
          <w:szCs w:val="21"/>
        </w:rPr>
        <w:t>kg～20</w:t>
      </w:r>
      <w:r>
        <w:rPr>
          <w:rFonts w:ascii="Times New Roman"/>
          <w:szCs w:val="21"/>
        </w:rPr>
        <w:t> </w:t>
      </w:r>
      <w:r>
        <w:rPr>
          <w:szCs w:val="21"/>
        </w:rPr>
        <w:t>kg</w:t>
      </w:r>
      <w:r>
        <w:rPr>
          <w:rFonts w:hint="eastAsia"/>
          <w:iCs/>
        </w:rPr>
        <w:t>，</w:t>
      </w:r>
      <w:r>
        <w:rPr>
          <w:szCs w:val="21"/>
        </w:rPr>
        <w:t>1</w:t>
      </w:r>
      <w:r>
        <w:rPr>
          <w:rFonts w:hint="eastAsia"/>
          <w:szCs w:val="21"/>
        </w:rPr>
        <w:t>～</w:t>
      </w:r>
      <w:r>
        <w:rPr>
          <w:szCs w:val="21"/>
        </w:rPr>
        <w:t>2</w:t>
      </w:r>
      <w:r>
        <w:rPr>
          <w:rFonts w:hint="eastAsia"/>
          <w:iCs/>
        </w:rPr>
        <w:t>个月施</w:t>
      </w:r>
      <w:r>
        <w:rPr>
          <w:iCs/>
        </w:rPr>
        <w:t>1</w:t>
      </w:r>
      <w:r>
        <w:rPr>
          <w:rFonts w:hint="eastAsia"/>
          <w:iCs/>
        </w:rPr>
        <w:t>次，</w:t>
      </w:r>
      <w:r>
        <w:rPr>
          <w:rFonts w:hint="eastAsia"/>
        </w:rPr>
        <w:t>结合降雨或灌溉时进行。</w:t>
      </w:r>
      <w:r>
        <w:rPr>
          <w:rFonts w:hint="eastAsia"/>
          <w:iCs/>
        </w:rPr>
        <w:t>每次施肥后及时把粘在叶片上或嫩芽上的肥料冲洗掉。</w:t>
      </w:r>
    </w:p>
    <w:p w14:paraId="0EAA89E3" w14:textId="77777777" w:rsidR="00495309" w:rsidRDefault="00495309" w:rsidP="00495309">
      <w:pPr>
        <w:pStyle w:val="affe"/>
        <w:spacing w:before="120" w:after="120"/>
      </w:pPr>
      <w:r>
        <w:rPr>
          <w:rFonts w:hint="eastAsia"/>
        </w:rPr>
        <w:t>病虫害防治</w:t>
      </w:r>
    </w:p>
    <w:p w14:paraId="3F787C87" w14:textId="77777777" w:rsidR="00495309" w:rsidRDefault="00495309" w:rsidP="00495309">
      <w:pPr>
        <w:pStyle w:val="affffb"/>
        <w:ind w:firstLine="420"/>
        <w:rPr>
          <w:rFonts w:hint="eastAsia"/>
          <w:lang w:val="da-DK"/>
        </w:rPr>
      </w:pPr>
      <w:r>
        <w:rPr>
          <w:rFonts w:hint="eastAsia"/>
          <w:lang w:val="da-DK"/>
        </w:rPr>
        <w:t>按照</w:t>
      </w:r>
      <w:r>
        <w:rPr>
          <w:rFonts w:hint="eastAsia"/>
        </w:rPr>
        <w:t>L</w:t>
      </w:r>
      <w:r>
        <w:t>Y/T</w:t>
      </w:r>
      <w:r>
        <w:rPr>
          <w:rFonts w:ascii="Times New Roman"/>
        </w:rPr>
        <w:t> </w:t>
      </w:r>
      <w:r>
        <w:rPr>
          <w:rFonts w:hint="eastAsia"/>
        </w:rPr>
        <w:t>3263</w:t>
      </w:r>
      <w:r>
        <w:rPr>
          <w:rFonts w:hint="eastAsia"/>
          <w:lang w:val="da-DK"/>
        </w:rPr>
        <w:t>执行。</w:t>
      </w:r>
    </w:p>
    <w:p w14:paraId="0C4E2BF0" w14:textId="77777777" w:rsidR="00495309" w:rsidRDefault="00495309" w:rsidP="00495309">
      <w:pPr>
        <w:pStyle w:val="affc"/>
        <w:spacing w:before="240" w:after="240"/>
      </w:pPr>
      <w:r>
        <w:rPr>
          <w:rFonts w:hint="eastAsia"/>
        </w:rPr>
        <w:t>苗木出圃</w:t>
      </w:r>
    </w:p>
    <w:p w14:paraId="2DF84CBD" w14:textId="77777777" w:rsidR="00495309" w:rsidRDefault="00495309" w:rsidP="00495309">
      <w:pPr>
        <w:pStyle w:val="affd"/>
        <w:spacing w:before="120" w:after="120"/>
      </w:pPr>
      <w:r>
        <w:rPr>
          <w:rFonts w:hint="eastAsia"/>
        </w:rPr>
        <w:t>出圃要求</w:t>
      </w:r>
    </w:p>
    <w:p w14:paraId="29A4AB21" w14:textId="77777777" w:rsidR="00495309" w:rsidRDefault="00495309" w:rsidP="00495309">
      <w:pPr>
        <w:pStyle w:val="affffb"/>
        <w:ind w:firstLine="420"/>
      </w:pPr>
      <w:r>
        <w:rPr>
          <w:rFonts w:hint="eastAsia"/>
        </w:rPr>
        <w:t>嫁接苗木的出圃要求、分级标准和包装按</w:t>
      </w:r>
      <w:r>
        <w:t>NY/T</w:t>
      </w:r>
      <w:r>
        <w:rPr>
          <w:rFonts w:ascii="Times New Roman"/>
        </w:rPr>
        <w:t> </w:t>
      </w:r>
      <w:r>
        <w:t>454</w:t>
      </w:r>
      <w:r>
        <w:rPr>
          <w:rFonts w:hint="eastAsia"/>
        </w:rPr>
        <w:t>的规定执行。</w:t>
      </w:r>
    </w:p>
    <w:p w14:paraId="2D45DADE" w14:textId="77777777" w:rsidR="00495309" w:rsidRDefault="00495309" w:rsidP="00495309">
      <w:pPr>
        <w:pStyle w:val="affd"/>
        <w:spacing w:before="120" w:after="120"/>
      </w:pPr>
      <w:r>
        <w:rPr>
          <w:rFonts w:hint="eastAsia"/>
        </w:rPr>
        <w:t>苗木档案</w:t>
      </w:r>
    </w:p>
    <w:p w14:paraId="6BEA543B" w14:textId="77777777" w:rsidR="00495309" w:rsidRDefault="00495309" w:rsidP="00495309">
      <w:pPr>
        <w:pStyle w:val="affffb"/>
        <w:ind w:firstLine="420"/>
      </w:pPr>
      <w:r>
        <w:rPr>
          <w:rFonts w:hint="eastAsia"/>
        </w:rPr>
        <w:t>应建立完整的育苗档案，包括苗圃建立、砧木来源、播种、嫁接时间、接穗来源、经手人、嫁接品种、管理措施、成苗率、出圃数量、销售对象等全程记录。</w:t>
      </w:r>
    </w:p>
    <w:p w14:paraId="17AE569E" w14:textId="77777777" w:rsidR="00495309" w:rsidRPr="00D36C6D" w:rsidRDefault="00495309" w:rsidP="00495309">
      <w:pPr>
        <w:pStyle w:val="affffb"/>
        <w:ind w:firstLine="420"/>
        <w:rPr>
          <w:rFonts w:hint="eastAsia"/>
        </w:rPr>
      </w:pPr>
    </w:p>
    <w:p w14:paraId="163DB68E" w14:textId="77777777" w:rsidR="00495309" w:rsidRDefault="00495309" w:rsidP="00495309">
      <w:pPr>
        <w:pStyle w:val="affffb"/>
        <w:ind w:firstLine="420"/>
        <w:jc w:val="center"/>
      </w:pPr>
      <w:bookmarkStart w:id="44" w:name="BookMark8"/>
      <w:r>
        <w:drawing>
          <wp:inline distT="0" distB="0" distL="0" distR="0" wp14:anchorId="5891202E" wp14:editId="528C603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9"/>
                    <a:stretch>
                      <a:fillRect/>
                    </a:stretch>
                  </pic:blipFill>
                  <pic:spPr>
                    <a:xfrm>
                      <a:off x="0" y="0"/>
                      <a:ext cx="1485900" cy="317500"/>
                    </a:xfrm>
                    <a:prstGeom prst="rect">
                      <a:avLst/>
                    </a:prstGeom>
                  </pic:spPr>
                </pic:pic>
              </a:graphicData>
            </a:graphic>
          </wp:inline>
        </w:drawing>
      </w:r>
      <w:bookmarkEnd w:id="44"/>
    </w:p>
    <w:p w14:paraId="19A19E4D" w14:textId="77777777" w:rsidR="004B3E93" w:rsidRDefault="004B3E93" w:rsidP="002A1260">
      <w:pPr>
        <w:pStyle w:val="affffb"/>
        <w:ind w:firstLine="420"/>
      </w:pPr>
    </w:p>
    <w:p w14:paraId="68429E0D" w14:textId="77777777" w:rsidR="002A1260" w:rsidRDefault="002A1260" w:rsidP="00653FED">
      <w:pPr>
        <w:pStyle w:val="affffb"/>
        <w:ind w:firstLine="420"/>
      </w:pPr>
    </w:p>
    <w:p w14:paraId="5EB64DC2" w14:textId="77777777" w:rsidR="001D212F" w:rsidRDefault="001D212F" w:rsidP="00E60C63">
      <w:pPr>
        <w:pStyle w:val="affffb"/>
        <w:ind w:firstLine="420"/>
      </w:pPr>
    </w:p>
    <w:bookmarkEnd w:id="22"/>
    <w:p w14:paraId="12D2010B" w14:textId="77777777" w:rsidR="007A5D3A" w:rsidRDefault="007A5D3A" w:rsidP="007A5D3A">
      <w:pPr>
        <w:pStyle w:val="affffb"/>
        <w:ind w:firstLine="420"/>
      </w:pPr>
    </w:p>
    <w:p w14:paraId="1D7EB640" w14:textId="77777777" w:rsidR="003E019F" w:rsidRDefault="003E019F" w:rsidP="003E019F">
      <w:pPr>
        <w:pStyle w:val="affffb"/>
        <w:ind w:firstLine="420"/>
      </w:pPr>
    </w:p>
    <w:sectPr w:rsidR="003E019F"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14FEB" w14:textId="77777777" w:rsidR="007E7050" w:rsidRDefault="007E7050" w:rsidP="00D86DB7">
      <w:r>
        <w:separator/>
      </w:r>
    </w:p>
    <w:p w14:paraId="5073B24D" w14:textId="77777777" w:rsidR="007E7050" w:rsidRDefault="007E7050"/>
    <w:p w14:paraId="018C1C34" w14:textId="77777777" w:rsidR="007E7050" w:rsidRDefault="007E7050"/>
  </w:endnote>
  <w:endnote w:type="continuationSeparator" w:id="0">
    <w:p w14:paraId="05FD6033" w14:textId="77777777" w:rsidR="007E7050" w:rsidRDefault="007E7050" w:rsidP="00D86DB7">
      <w:r>
        <w:continuationSeparator/>
      </w:r>
    </w:p>
    <w:p w14:paraId="64603335" w14:textId="77777777" w:rsidR="007E7050" w:rsidRDefault="007E7050"/>
    <w:p w14:paraId="59995850" w14:textId="77777777" w:rsidR="007E7050" w:rsidRDefault="007E7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4264"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F13BD"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C8E06"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FEDF"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49B9F" w14:textId="77777777" w:rsidR="007E7050" w:rsidRDefault="007E7050" w:rsidP="00D86DB7">
      <w:r>
        <w:separator/>
      </w:r>
    </w:p>
  </w:footnote>
  <w:footnote w:type="continuationSeparator" w:id="0">
    <w:p w14:paraId="235C9A28" w14:textId="77777777" w:rsidR="007E7050" w:rsidRDefault="007E7050" w:rsidP="00D86DB7">
      <w:r>
        <w:continuationSeparator/>
      </w:r>
    </w:p>
    <w:p w14:paraId="3292BBC3" w14:textId="77777777" w:rsidR="007E7050" w:rsidRDefault="007E7050"/>
    <w:p w14:paraId="4239E967" w14:textId="77777777" w:rsidR="007E7050" w:rsidRDefault="007E70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88BC"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137"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7218"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0376"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95309">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1A0B7" w14:textId="61035D74"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495309">
      <w:rPr>
        <w:rFonts w:hint="eastAsia"/>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2"/>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XTY3bugbwPLlNaLcCNx+d3ua9D85DCQKXsOW8Vt5twSnP/EDr1+lvXjsyVaectA6ZFd5xEIL2+wUIMdPIJ35bw==" w:salt="2wkjz9WtJOb2mFS3wngrS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0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309"/>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094"/>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705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E6E4"/>
  <w15:docId w15:val="{9CF71B9A-65FB-45DA-A6AC-D3A5AF9AC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qFormat/>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DAF2B6FE234CCDA5136F6FD1236EA5"/>
        <w:category>
          <w:name w:val="常规"/>
          <w:gallery w:val="placeholder"/>
        </w:category>
        <w:types>
          <w:type w:val="bbPlcHdr"/>
        </w:types>
        <w:behaviors>
          <w:behavior w:val="content"/>
        </w:behaviors>
        <w:guid w:val="{2F4D0607-833D-42B5-8DE7-B61B106F3070}"/>
      </w:docPartPr>
      <w:docPartBody>
        <w:p w:rsidR="00000000" w:rsidRDefault="00000000">
          <w:pPr>
            <w:pStyle w:val="ABDAF2B6FE234CCDA5136F6FD1236EA5"/>
          </w:pPr>
          <w:r w:rsidRPr="00751A05">
            <w:rPr>
              <w:rStyle w:val="a3"/>
              <w:rFonts w:hint="eastAsia"/>
            </w:rPr>
            <w:t>单击或点击此处输入文字。</w:t>
          </w:r>
        </w:p>
      </w:docPartBody>
    </w:docPart>
    <w:docPart>
      <w:docPartPr>
        <w:name w:val="45D76526ED68471B9E9E5A33941FA164"/>
        <w:category>
          <w:name w:val="常规"/>
          <w:gallery w:val="placeholder"/>
        </w:category>
        <w:types>
          <w:type w:val="bbPlcHdr"/>
        </w:types>
        <w:behaviors>
          <w:behavior w:val="content"/>
        </w:behaviors>
        <w:guid w:val="{09149B0C-BC6C-4A74-86A9-040336E125E4}"/>
      </w:docPartPr>
      <w:docPartBody>
        <w:p w:rsidR="00000000" w:rsidRDefault="00000000">
          <w:pPr>
            <w:pStyle w:val="45D76526ED68471B9E9E5A33941FA164"/>
          </w:pPr>
          <w:r w:rsidRPr="00FB6243">
            <w:rPr>
              <w:rStyle w:val="a3"/>
              <w:rFonts w:hint="eastAsia"/>
            </w:rPr>
            <w:t>选择一项。</w:t>
          </w:r>
        </w:p>
      </w:docPartBody>
    </w:docPart>
    <w:docPart>
      <w:docPartPr>
        <w:name w:val="A7B31D15965941E797318C922CE591F0"/>
        <w:category>
          <w:name w:val="常规"/>
          <w:gallery w:val="placeholder"/>
        </w:category>
        <w:types>
          <w:type w:val="bbPlcHdr"/>
        </w:types>
        <w:behaviors>
          <w:behavior w:val="content"/>
        </w:behaviors>
        <w:guid w:val="{FB7EA999-251F-4321-AEE8-9AFC93FFC88E}"/>
      </w:docPartPr>
      <w:docPartBody>
        <w:p w:rsidR="00000000" w:rsidRDefault="00000000">
          <w:pPr>
            <w:pStyle w:val="A7B31D15965941E797318C922CE591F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60D"/>
    <w:rsid w:val="006D6094"/>
    <w:rsid w:val="00AD4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BDAF2B6FE234CCDA5136F6FD1236EA5">
    <w:name w:val="ABDAF2B6FE234CCDA5136F6FD1236EA5"/>
    <w:pPr>
      <w:widowControl w:val="0"/>
    </w:pPr>
  </w:style>
  <w:style w:type="paragraph" w:customStyle="1" w:styleId="45D76526ED68471B9E9E5A33941FA164">
    <w:name w:val="45D76526ED68471B9E9E5A33941FA164"/>
    <w:pPr>
      <w:widowControl w:val="0"/>
    </w:pPr>
  </w:style>
  <w:style w:type="paragraph" w:customStyle="1" w:styleId="A7B31D15965941E797318C922CE591F0">
    <w:name w:val="A7B31D15965941E797318C922CE591F0"/>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6</Pages>
  <Words>1420</Words>
  <Characters>1775</Characters>
  <Application>Microsoft Office Word</Application>
  <DocSecurity>0</DocSecurity>
  <Lines>295</Lines>
  <Paragraphs>266</Paragraphs>
  <ScaleCrop>false</ScaleCrop>
  <Company>PCMI</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WuYong</dc:creator>
  <cp:keywords/>
  <dc:description>&lt;config cover="true" show_menu="true" version="1.0.0" doctype="SDKXY"&gt;_x000d_
&lt;/config&gt;</dc:description>
  <cp:lastModifiedBy>WuYong</cp:lastModifiedBy>
  <cp:revision>1</cp:revision>
  <cp:lastPrinted>2021-02-02T08:22:00Z</cp:lastPrinted>
  <dcterms:created xsi:type="dcterms:W3CDTF">2025-07-21T07:41:00Z</dcterms:created>
  <dcterms:modified xsi:type="dcterms:W3CDTF">2025-07-21T07:44:00Z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